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017CDA">
      <w:pPr>
        <w:spacing w:before="312" w:beforeLines="100" w:after="312" w:afterLines="100"/>
        <w:jc w:val="center"/>
        <w:rPr>
          <w:rStyle w:val="8"/>
          <w:rFonts w:ascii="黑体" w:hAnsi="黑体" w:eastAsia="黑体" w:cs="MS Shell Dlg"/>
          <w:color w:val="000000"/>
          <w:sz w:val="44"/>
          <w:szCs w:val="44"/>
        </w:rPr>
      </w:pPr>
      <w:r>
        <w:rPr>
          <w:rStyle w:val="8"/>
          <w:rFonts w:hint="eastAsia" w:ascii="黑体" w:hAnsi="黑体" w:eastAsia="黑体" w:cs="MS Shell Dlg"/>
          <w:color w:val="000000"/>
          <w:sz w:val="44"/>
          <w:szCs w:val="44"/>
        </w:rPr>
        <w:t>202</w:t>
      </w:r>
      <w:r>
        <w:rPr>
          <w:rStyle w:val="8"/>
          <w:rFonts w:hint="eastAsia" w:ascii="黑体" w:hAnsi="黑体" w:eastAsia="黑体" w:cs="MS Shell Dlg"/>
          <w:color w:val="000000"/>
          <w:sz w:val="44"/>
          <w:szCs w:val="44"/>
          <w:lang w:val="en-US" w:eastAsia="zh-CN"/>
        </w:rPr>
        <w:t>4-2025</w:t>
      </w:r>
      <w:r>
        <w:rPr>
          <w:rStyle w:val="8"/>
          <w:rFonts w:hint="eastAsia" w:ascii="黑体" w:hAnsi="黑体" w:eastAsia="黑体" w:cs="MS Shell Dlg"/>
          <w:color w:val="000000"/>
          <w:sz w:val="44"/>
          <w:szCs w:val="44"/>
        </w:rPr>
        <w:t>学年第一学期网络校公选课</w:t>
      </w:r>
    </w:p>
    <w:p w14:paraId="5EB6F042">
      <w:pPr>
        <w:spacing w:before="312" w:beforeLines="100" w:after="312" w:afterLines="100"/>
        <w:jc w:val="center"/>
        <w:rPr>
          <w:rStyle w:val="8"/>
          <w:rFonts w:ascii="黑体" w:hAnsi="黑体" w:eastAsia="黑体" w:cs="MS Shell Dlg"/>
          <w:color w:val="000000"/>
          <w:sz w:val="44"/>
          <w:szCs w:val="44"/>
        </w:rPr>
      </w:pPr>
      <w:r>
        <w:rPr>
          <w:rStyle w:val="8"/>
          <w:rFonts w:hint="eastAsia" w:ascii="黑体" w:hAnsi="黑体" w:eastAsia="黑体" w:cs="MS Shell Dlg"/>
          <w:color w:val="000000"/>
          <w:sz w:val="44"/>
          <w:szCs w:val="44"/>
        </w:rPr>
        <w:t>“尔雅通识课”</w:t>
      </w:r>
      <w:r>
        <w:rPr>
          <w:rStyle w:val="8"/>
          <w:rFonts w:hint="eastAsia" w:ascii="黑体" w:hAnsi="黑体" w:eastAsia="黑体" w:cs="MS Shell Dlg"/>
          <w:color w:val="000000"/>
          <w:sz w:val="44"/>
          <w:szCs w:val="44"/>
          <w:lang w:eastAsia="zh-CN"/>
        </w:rPr>
        <w:t>选课</w:t>
      </w:r>
      <w:r>
        <w:rPr>
          <w:rStyle w:val="8"/>
          <w:rFonts w:hint="eastAsia" w:ascii="黑体" w:hAnsi="黑体" w:eastAsia="黑体" w:cs="MS Shell Dlg"/>
          <w:color w:val="000000"/>
          <w:sz w:val="44"/>
          <w:szCs w:val="44"/>
        </w:rPr>
        <w:t>操作说明</w:t>
      </w:r>
    </w:p>
    <w:p w14:paraId="0CFD4B93">
      <w:pPr>
        <w:pStyle w:val="5"/>
        <w:spacing w:before="0" w:after="0" w:line="520" w:lineRule="exact"/>
        <w:ind w:firstLine="639" w:firstLineChars="199"/>
        <w:rPr>
          <w:rStyle w:val="8"/>
          <w:rFonts w:ascii="仿宋" w:hAnsi="仿宋" w:eastAsia="仿宋" w:cs="Times New Roman"/>
          <w:sz w:val="32"/>
          <w:szCs w:val="32"/>
        </w:rPr>
      </w:pPr>
      <w:r>
        <w:rPr>
          <w:rStyle w:val="8"/>
          <w:rFonts w:hint="eastAsia" w:ascii="仿宋" w:hAnsi="仿宋" w:eastAsia="仿宋" w:cs="Times New Roman"/>
          <w:sz w:val="32"/>
          <w:szCs w:val="32"/>
        </w:rPr>
        <w:t>一、操作流程</w:t>
      </w:r>
    </w:p>
    <w:p w14:paraId="52D204CA">
      <w:pPr>
        <w:numPr>
          <w:ilvl w:val="0"/>
          <w:numId w:val="1"/>
        </w:numPr>
        <w:ind w:left="0"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选课方式</w:t>
      </w:r>
    </w:p>
    <w:p w14:paraId="055F6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641" w:right="420" w:rightChars="200" w:firstLine="640" w:firstLineChars="200"/>
        <w:jc w:val="left"/>
        <w:textAlignment w:val="auto"/>
        <w:rPr>
          <w:rFonts w:ascii="仿宋_GB2312" w:hAnsi="黑体" w:eastAsia="仿宋_GB2312"/>
          <w:sz w:val="30"/>
          <w:szCs w:val="30"/>
        </w:rPr>
      </w:pPr>
      <w:r>
        <w:rPr>
          <w:rFonts w:hint="eastAsia" w:ascii="仿宋" w:hAnsi="仿宋" w:eastAsia="仿宋"/>
          <w:sz w:val="32"/>
          <w:szCs w:val="32"/>
        </w:rPr>
        <w:t>需要校园网登录宜春学院首页校园门户后，点击教务管理系统进入选课。首先，在宜春学院主页右下角登录“校园信息门户”。</w:t>
      </w:r>
      <w:r>
        <w:drawing>
          <wp:inline distT="0" distB="0" distL="0" distR="0">
            <wp:extent cx="4755515" cy="2381250"/>
            <wp:effectExtent l="0" t="0" r="698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55515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D5DAD">
      <w:pPr>
        <w:ind w:left="641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输入账号和密码登入校园门户（账号是学生学号，初始密码是ycxy@学号）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请各位学生务必保管好个人校园门户账号和密码，校园门户账号和密码切勿交由他人使用，交由他人操作后造成不良后果，由本人承担。校园门户密码找回网址：</w:t>
      </w:r>
      <w:r>
        <w:rPr>
          <w:rFonts w:hint="eastAsia" w:ascii="仿宋" w:hAnsi="仿宋" w:eastAsia="仿宋"/>
          <w:sz w:val="21"/>
          <w:szCs w:val="21"/>
        </w:rPr>
        <w:fldChar w:fldCharType="begin"/>
      </w:r>
      <w:r>
        <w:rPr>
          <w:rFonts w:hint="eastAsia" w:ascii="仿宋" w:hAnsi="仿宋" w:eastAsia="仿宋"/>
          <w:sz w:val="21"/>
          <w:szCs w:val="21"/>
        </w:rPr>
        <w:instrText xml:space="preserve"> HYPERLINK "https://10.0.10.48:4102/#/password/passwordFound。" </w:instrText>
      </w:r>
      <w:r>
        <w:rPr>
          <w:rFonts w:hint="eastAsia" w:ascii="仿宋" w:hAnsi="仿宋" w:eastAsia="仿宋"/>
          <w:sz w:val="21"/>
          <w:szCs w:val="21"/>
        </w:rPr>
        <w:fldChar w:fldCharType="separate"/>
      </w:r>
      <w:r>
        <w:rPr>
          <w:rStyle w:val="9"/>
          <w:rFonts w:hint="eastAsia" w:ascii="仿宋" w:hAnsi="仿宋" w:eastAsia="仿宋"/>
          <w:sz w:val="21"/>
          <w:szCs w:val="21"/>
        </w:rPr>
        <w:t>https://10.0.10.48:4102/#/password/passwordFound。</w:t>
      </w:r>
      <w:r>
        <w:rPr>
          <w:rFonts w:hint="eastAsia" w:ascii="仿宋" w:hAnsi="仿宋" w:eastAsia="仿宋"/>
          <w:sz w:val="21"/>
          <w:szCs w:val="21"/>
        </w:rPr>
        <w:fldChar w:fldCharType="end"/>
      </w:r>
      <w:r>
        <w:rPr>
          <w:rFonts w:hint="eastAsia" w:ascii="仿宋" w:hAnsi="仿宋" w:eastAsia="仿宋"/>
          <w:sz w:val="32"/>
          <w:szCs w:val="32"/>
        </w:rPr>
        <w:t>登入校园门户后点击</w:t>
      </w:r>
      <w:r>
        <w:rPr>
          <w:rFonts w:hint="eastAsia" w:ascii="仿宋" w:hAnsi="仿宋" w:eastAsia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/>
          <w:sz w:val="32"/>
          <w:szCs w:val="32"/>
        </w:rPr>
        <w:t>教务管理</w:t>
      </w:r>
      <w:r>
        <w:rPr>
          <w:rFonts w:hint="eastAsia" w:ascii="仿宋" w:hAnsi="仿宋" w:eastAsia="仿宋"/>
          <w:sz w:val="32"/>
          <w:szCs w:val="32"/>
          <w:lang w:eastAsia="zh-CN"/>
        </w:rPr>
        <w:t>”</w:t>
      </w:r>
      <w:r>
        <w:rPr>
          <w:rFonts w:hint="eastAsia" w:ascii="仿宋" w:hAnsi="仿宋" w:eastAsia="仿宋"/>
          <w:sz w:val="32"/>
          <w:szCs w:val="32"/>
        </w:rPr>
        <w:t>进行选课。</w:t>
      </w:r>
    </w:p>
    <w:p w14:paraId="4770E5A2">
      <w:pPr>
        <w:ind w:left="641" w:leftChars="0" w:firstLine="0" w:firstLineChars="0"/>
      </w:pPr>
      <w:r>
        <w:drawing>
          <wp:inline distT="0" distB="0" distL="114300" distR="114300">
            <wp:extent cx="4800600" cy="1644015"/>
            <wp:effectExtent l="0" t="0" r="0" b="133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1644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BE76FE">
      <w:pPr>
        <w:ind w:left="641" w:firstLine="640" w:firstLineChars="200"/>
        <w:jc w:val="lef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如在校外访问，先点击宜春学院官网右下角“VPN登录”，进入VPN登录页面后，点击右上角“下载客户端”，安装下载使用（登录密码请询问本班班主任或本教学院教务老师）。VPN登录成功后，即可登录我校校园门户，点击</w:t>
      </w:r>
      <w:r>
        <w:rPr>
          <w:rFonts w:hint="eastAsia" w:ascii="仿宋" w:hAnsi="仿宋" w:eastAsia="仿宋"/>
          <w:sz w:val="32"/>
          <w:szCs w:val="32"/>
          <w:lang w:eastAsia="zh-CN"/>
        </w:rPr>
        <w:t>“</w:t>
      </w:r>
      <w:r>
        <w:rPr>
          <w:rFonts w:hint="eastAsia" w:ascii="仿宋" w:hAnsi="仿宋" w:eastAsia="仿宋"/>
          <w:sz w:val="32"/>
          <w:szCs w:val="32"/>
        </w:rPr>
        <w:t>教务管理</w:t>
      </w:r>
      <w:r>
        <w:rPr>
          <w:rFonts w:hint="eastAsia" w:ascii="仿宋" w:hAnsi="仿宋" w:eastAsia="仿宋"/>
          <w:sz w:val="32"/>
          <w:szCs w:val="32"/>
          <w:lang w:eastAsia="zh-CN"/>
        </w:rPr>
        <w:t>”进行选课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0F0DEF35">
      <w:pPr>
        <w:numPr>
          <w:ilvl w:val="0"/>
          <w:numId w:val="1"/>
        </w:numPr>
        <w:ind w:left="0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选课步骤</w:t>
      </w:r>
    </w:p>
    <w:p w14:paraId="0667E0A2">
      <w:pPr>
        <w:ind w:left="641"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选课</w:t>
      </w:r>
      <w:r>
        <w:rPr>
          <w:rFonts w:ascii="仿宋" w:hAnsi="仿宋" w:eastAsia="仿宋"/>
          <w:sz w:val="32"/>
          <w:szCs w:val="32"/>
        </w:rPr>
        <w:t>—</w:t>
      </w:r>
      <w:r>
        <w:rPr>
          <w:rFonts w:hint="eastAsia" w:ascii="仿宋" w:hAnsi="仿宋" w:eastAsia="仿宋"/>
          <w:sz w:val="32"/>
          <w:szCs w:val="32"/>
        </w:rPr>
        <w:t>自主选课</w:t>
      </w:r>
      <w:r>
        <w:rPr>
          <w:rFonts w:ascii="仿宋" w:hAnsi="仿宋" w:eastAsia="仿宋"/>
          <w:sz w:val="32"/>
          <w:szCs w:val="32"/>
        </w:rPr>
        <w:t>—</w:t>
      </w:r>
      <w:r>
        <w:rPr>
          <w:rFonts w:hint="eastAsia" w:ascii="仿宋" w:hAnsi="仿宋" w:eastAsia="仿宋"/>
          <w:sz w:val="32"/>
          <w:szCs w:val="32"/>
        </w:rPr>
        <w:t>查询</w:t>
      </w:r>
      <w:r>
        <w:rPr>
          <w:rFonts w:ascii="仿宋" w:hAnsi="仿宋" w:eastAsia="仿宋"/>
          <w:sz w:val="32"/>
          <w:szCs w:val="32"/>
        </w:rPr>
        <w:t>—</w:t>
      </w:r>
      <w:r>
        <w:rPr>
          <w:rFonts w:hint="eastAsia" w:ascii="仿宋" w:hAnsi="仿宋" w:eastAsia="仿宋"/>
          <w:sz w:val="32"/>
          <w:szCs w:val="32"/>
        </w:rPr>
        <w:t>点击某条课程</w:t>
      </w:r>
      <w:r>
        <w:rPr>
          <w:rFonts w:ascii="仿宋" w:hAnsi="仿宋" w:eastAsia="仿宋"/>
          <w:sz w:val="32"/>
          <w:szCs w:val="32"/>
        </w:rPr>
        <w:t>—</w:t>
      </w:r>
      <w:r>
        <w:rPr>
          <w:rFonts w:hint="eastAsia" w:ascii="仿宋" w:hAnsi="仿宋" w:eastAsia="仿宋"/>
          <w:sz w:val="32"/>
          <w:szCs w:val="32"/>
        </w:rPr>
        <w:t>选课。</w:t>
      </w:r>
    </w:p>
    <w:p w14:paraId="77898C3C">
      <w:pPr>
        <w:pStyle w:val="5"/>
        <w:ind w:left="0" w:leftChars="0"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inline distT="0" distB="0" distL="0" distR="0">
            <wp:extent cx="5021580" cy="2148205"/>
            <wp:effectExtent l="0" t="0" r="7620" b="444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1580" cy="2148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C51957">
      <w:pPr>
        <w:pStyle w:val="5"/>
        <w:ind w:left="0" w:leftChars="0" w:firstLine="640" w:firstLineChars="200"/>
        <w:jc w:val="center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drawing>
          <wp:inline distT="0" distB="0" distL="0" distR="0">
            <wp:extent cx="5064125" cy="1419225"/>
            <wp:effectExtent l="0" t="0" r="3175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64125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D5E87">
      <w:pPr>
        <w:pStyle w:val="5"/>
        <w:ind w:left="0" w:leftChars="0" w:firstLine="638" w:firstLineChars="266"/>
        <w:jc w:val="center"/>
        <w:rPr>
          <w:rFonts w:ascii="仿宋" w:hAnsi="仿宋" w:eastAsia="仿宋"/>
          <w:sz w:val="32"/>
          <w:szCs w:val="32"/>
        </w:rPr>
      </w:pPr>
      <w:r>
        <w:drawing>
          <wp:inline distT="0" distB="0" distL="0" distR="0">
            <wp:extent cx="5081905" cy="2237105"/>
            <wp:effectExtent l="0" t="0" r="4445" b="1079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81905" cy="223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FE5063">
      <w:pPr>
        <w:pStyle w:val="5"/>
        <w:spacing w:before="0" w:after="0" w:line="520" w:lineRule="exact"/>
        <w:ind w:firstLine="643" w:firstLineChars="200"/>
        <w:rPr>
          <w:rStyle w:val="8"/>
          <w:rFonts w:ascii="仿宋" w:hAnsi="仿宋" w:eastAsia="仿宋" w:cs="Times New Roman"/>
          <w:sz w:val="32"/>
          <w:szCs w:val="32"/>
        </w:rPr>
      </w:pPr>
      <w:r>
        <w:rPr>
          <w:rStyle w:val="8"/>
          <w:rFonts w:hint="eastAsia" w:ascii="仿宋" w:hAnsi="仿宋" w:eastAsia="仿宋" w:cs="Times New Roman"/>
          <w:sz w:val="32"/>
          <w:szCs w:val="32"/>
        </w:rPr>
        <w:t>二、课程信息</w:t>
      </w:r>
    </w:p>
    <w:p w14:paraId="09C47BF4">
      <w:pPr>
        <w:pStyle w:val="13"/>
        <w:numPr>
          <w:ilvl w:val="0"/>
          <w:numId w:val="2"/>
        </w:numPr>
        <w:spacing w:line="520" w:lineRule="exact"/>
        <w:ind w:left="0" w:firstLine="64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学习方式</w:t>
      </w:r>
    </w:p>
    <w:p w14:paraId="693B93AC">
      <w:pPr>
        <w:spacing w:line="52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利用超星“学习通”平台，</w:t>
      </w:r>
      <w:r>
        <w:rPr>
          <w:rFonts w:hint="eastAsia" w:ascii="仿宋" w:hAnsi="仿宋" w:eastAsia="仿宋"/>
          <w:sz w:val="32"/>
          <w:szCs w:val="32"/>
          <w:lang w:eastAsia="zh-CN"/>
        </w:rPr>
        <w:t>并</w:t>
      </w:r>
      <w:r>
        <w:rPr>
          <w:rFonts w:hint="eastAsia" w:ascii="仿宋" w:hAnsi="仿宋" w:eastAsia="仿宋"/>
          <w:sz w:val="32"/>
          <w:szCs w:val="32"/>
        </w:rPr>
        <w:t>采用“线上学习”方式进行学习</w:t>
      </w:r>
      <w:r>
        <w:rPr>
          <w:rFonts w:hint="eastAsia" w:ascii="仿宋" w:hAnsi="仿宋" w:eastAsia="仿宋"/>
          <w:sz w:val="32"/>
          <w:szCs w:val="32"/>
          <w:lang w:eastAsia="zh-CN"/>
        </w:rPr>
        <w:t>和考试</w:t>
      </w:r>
      <w:r>
        <w:rPr>
          <w:rFonts w:hint="eastAsia" w:ascii="仿宋" w:hAnsi="仿宋" w:eastAsia="仿宋"/>
          <w:sz w:val="32"/>
          <w:szCs w:val="32"/>
        </w:rPr>
        <w:t>，支持电脑PC版或手机APP版。具体学习和考试</w:t>
      </w:r>
      <w:r>
        <w:rPr>
          <w:rFonts w:hint="eastAsia" w:ascii="仿宋" w:hAnsi="仿宋" w:eastAsia="仿宋"/>
          <w:sz w:val="32"/>
          <w:szCs w:val="32"/>
          <w:highlight w:val="none"/>
        </w:rPr>
        <w:t>详见附件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/>
          <w:sz w:val="32"/>
          <w:szCs w:val="32"/>
          <w:highlight w:val="none"/>
        </w:rPr>
        <w:t>。</w:t>
      </w:r>
    </w:p>
    <w:p w14:paraId="553F9458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采用随学</w:t>
      </w:r>
      <w:r>
        <w:rPr>
          <w:rFonts w:hint="eastAsia" w:ascii="仿宋" w:hAnsi="仿宋" w:eastAsia="仿宋"/>
          <w:sz w:val="32"/>
          <w:szCs w:val="32"/>
          <w:lang w:eastAsia="zh-CN"/>
        </w:rPr>
        <w:t>习完</w:t>
      </w:r>
      <w:r>
        <w:rPr>
          <w:rFonts w:hint="eastAsia" w:ascii="仿宋" w:hAnsi="仿宋" w:eastAsia="仿宋"/>
          <w:sz w:val="32"/>
          <w:szCs w:val="32"/>
        </w:rPr>
        <w:t>随考</w:t>
      </w:r>
      <w:r>
        <w:rPr>
          <w:rFonts w:hint="eastAsia" w:ascii="仿宋" w:hAnsi="仿宋" w:eastAsia="仿宋"/>
          <w:sz w:val="32"/>
          <w:szCs w:val="32"/>
          <w:lang w:eastAsia="zh-CN"/>
        </w:rPr>
        <w:t>试</w:t>
      </w:r>
      <w:r>
        <w:rPr>
          <w:rFonts w:hint="eastAsia" w:ascii="仿宋" w:hAnsi="仿宋" w:eastAsia="仿宋"/>
          <w:sz w:val="32"/>
          <w:szCs w:val="32"/>
        </w:rPr>
        <w:t>的</w:t>
      </w:r>
      <w:r>
        <w:rPr>
          <w:rFonts w:hint="eastAsia" w:ascii="仿宋" w:hAnsi="仿宋" w:eastAsia="仿宋"/>
          <w:b w:val="0"/>
          <w:bCs w:val="0"/>
          <w:sz w:val="32"/>
          <w:szCs w:val="32"/>
        </w:rPr>
        <w:t>方式</w:t>
      </w:r>
      <w:r>
        <w:rPr>
          <w:rFonts w:hint="eastAsia" w:ascii="仿宋" w:hAnsi="仿宋" w:eastAsia="仿宋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/>
          <w:sz w:val="32"/>
          <w:szCs w:val="32"/>
        </w:rPr>
        <w:t>学生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只要</w:t>
      </w:r>
      <w:r>
        <w:rPr>
          <w:rFonts w:hint="eastAsia" w:ascii="仿宋" w:hAnsi="仿宋" w:eastAsia="仿宋"/>
          <w:b/>
          <w:sz w:val="32"/>
          <w:szCs w:val="32"/>
        </w:rPr>
        <w:t>观看视频完成95%以上，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就</w:t>
      </w:r>
      <w:r>
        <w:rPr>
          <w:rFonts w:hint="eastAsia" w:ascii="仿宋" w:hAnsi="仿宋" w:eastAsia="仿宋"/>
          <w:b/>
          <w:sz w:val="32"/>
          <w:szCs w:val="32"/>
        </w:rPr>
        <w:t>可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立刻</w:t>
      </w:r>
      <w:r>
        <w:rPr>
          <w:rFonts w:hint="eastAsia" w:ascii="仿宋" w:hAnsi="仿宋" w:eastAsia="仿宋"/>
          <w:b/>
          <w:sz w:val="32"/>
          <w:szCs w:val="32"/>
        </w:rPr>
        <w:t>参加考试。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学习及考试时间为</w:t>
      </w:r>
      <w:r>
        <w:rPr>
          <w:rFonts w:hint="eastAsia" w:ascii="仿宋" w:hAnsi="仿宋" w:eastAsia="仿宋"/>
          <w:b/>
          <w:sz w:val="32"/>
          <w:szCs w:val="32"/>
        </w:rPr>
        <w:t>202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b/>
          <w:sz w:val="32"/>
          <w:szCs w:val="32"/>
        </w:rPr>
        <w:t>年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10月8日-</w:t>
      </w:r>
      <w:r>
        <w:rPr>
          <w:rFonts w:hint="eastAsia" w:ascii="仿宋" w:hAnsi="仿宋" w:eastAsia="仿宋"/>
          <w:b/>
          <w:sz w:val="32"/>
          <w:szCs w:val="32"/>
        </w:rPr>
        <w:t>12月20日。</w:t>
      </w:r>
      <w:r>
        <w:rPr>
          <w:rFonts w:hint="eastAsia" w:ascii="仿宋" w:hAnsi="仿宋" w:eastAsia="仿宋"/>
          <w:b/>
          <w:sz w:val="32"/>
          <w:szCs w:val="32"/>
          <w:lang w:eastAsia="zh-CN"/>
        </w:rPr>
        <w:t>请同学务必在规定时间内学习及考试。</w:t>
      </w:r>
      <w:r>
        <w:rPr>
          <w:rFonts w:ascii="仿宋" w:hAnsi="仿宋" w:eastAsia="仿宋"/>
          <w:b/>
          <w:sz w:val="32"/>
          <w:szCs w:val="32"/>
        </w:rPr>
        <w:t>每门课程的考试有一次重考机会，如参加重考，则考试成绩以重考成绩为准！</w:t>
      </w:r>
      <w:r>
        <w:rPr>
          <w:rFonts w:hint="eastAsia" w:ascii="仿宋" w:hAnsi="仿宋" w:eastAsia="仿宋"/>
          <w:sz w:val="32"/>
          <w:szCs w:val="32"/>
        </w:rPr>
        <w:t>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 w14:paraId="2BF33385">
      <w:pPr>
        <w:pStyle w:val="13"/>
        <w:numPr>
          <w:ilvl w:val="0"/>
          <w:numId w:val="2"/>
        </w:numPr>
        <w:spacing w:line="520" w:lineRule="exact"/>
        <w:ind w:left="0" w:firstLine="64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考核权重值</w:t>
      </w:r>
      <w:bookmarkStart w:id="0" w:name="_GoBack"/>
      <w:bookmarkEnd w:id="0"/>
    </w:p>
    <w:p w14:paraId="7ADCEF9C">
      <w:pPr>
        <w:pStyle w:val="5"/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观看课程视频（40%）+提交作业（15%）+访问（5%）</w:t>
      </w:r>
      <w:r>
        <w:rPr>
          <w:rFonts w:hint="eastAsia" w:ascii="仿宋" w:hAnsi="仿宋" w:eastAsia="仿宋"/>
          <w:sz w:val="32"/>
          <w:szCs w:val="32"/>
        </w:rPr>
        <w:t>+</w:t>
      </w:r>
      <w:r>
        <w:rPr>
          <w:rFonts w:ascii="仿宋" w:hAnsi="仿宋" w:eastAsia="仿宋"/>
          <w:sz w:val="32"/>
          <w:szCs w:val="32"/>
        </w:rPr>
        <w:t>考试成绩（40%）</w:t>
      </w:r>
      <w:r>
        <w:rPr>
          <w:rFonts w:hint="eastAsia" w:ascii="仿宋" w:hAnsi="仿宋" w:eastAsia="仿宋"/>
          <w:sz w:val="32"/>
          <w:szCs w:val="32"/>
        </w:rPr>
        <w:t>,</w:t>
      </w:r>
      <w:r>
        <w:rPr>
          <w:rFonts w:ascii="仿宋" w:hAnsi="仿宋" w:eastAsia="仿宋"/>
          <w:sz w:val="32"/>
          <w:szCs w:val="32"/>
        </w:rPr>
        <w:t>系统会根据学生的课程学习完成情况进行综合评定，综合评定成绩60分及以上为合格，合格者即可获得相应的学分。</w:t>
      </w:r>
    </w:p>
    <w:p w14:paraId="6400097C">
      <w:pPr>
        <w:pStyle w:val="5"/>
        <w:spacing w:before="0" w:after="0" w:line="520" w:lineRule="exact"/>
        <w:ind w:firstLine="639" w:firstLineChars="199"/>
        <w:rPr>
          <w:rStyle w:val="8"/>
          <w:rFonts w:ascii="仿宋" w:hAnsi="仿宋" w:eastAsia="仿宋" w:cs="Times New Roman"/>
          <w:sz w:val="32"/>
          <w:szCs w:val="32"/>
        </w:rPr>
      </w:pPr>
      <w:r>
        <w:rPr>
          <w:rStyle w:val="8"/>
          <w:rFonts w:hint="eastAsia" w:ascii="仿宋" w:hAnsi="仿宋" w:eastAsia="仿宋" w:cs="Times New Roman"/>
          <w:sz w:val="32"/>
          <w:szCs w:val="32"/>
          <w:lang w:eastAsia="zh-CN"/>
        </w:rPr>
        <w:t>三</w:t>
      </w:r>
      <w:r>
        <w:rPr>
          <w:rStyle w:val="8"/>
          <w:rFonts w:ascii="仿宋" w:hAnsi="仿宋" w:eastAsia="仿宋" w:cs="Times New Roman"/>
          <w:sz w:val="32"/>
          <w:szCs w:val="32"/>
        </w:rPr>
        <w:t>、超星尔雅课程服务支持</w:t>
      </w:r>
    </w:p>
    <w:p w14:paraId="5FFDC4EF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如有超星尔雅平台问题，可通过以下几种方式咨询：</w:t>
      </w:r>
    </w:p>
    <w:p w14:paraId="168A4985">
      <w:pPr>
        <w:spacing w:line="52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/>
          <w:sz w:val="32"/>
          <w:szCs w:val="32"/>
        </w:rPr>
        <w:t>.学校超星尔雅登录网址右上侧会有【客服】可点击咨询；</w:t>
      </w:r>
    </w:p>
    <w:p w14:paraId="1F597409">
      <w:pPr>
        <w:spacing w:line="52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</w:t>
      </w:r>
      <w:r>
        <w:rPr>
          <w:rFonts w:ascii="仿宋" w:hAnsi="仿宋" w:eastAsia="仿宋"/>
          <w:sz w:val="32"/>
          <w:szCs w:val="32"/>
        </w:rPr>
        <w:t>.电脑端登录学习空间后页面右侧会有【在线客服】可点击咨询；</w:t>
      </w:r>
    </w:p>
    <w:p w14:paraId="1110709E">
      <w:pPr>
        <w:spacing w:line="52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/>
          <w:sz w:val="32"/>
          <w:szCs w:val="32"/>
        </w:rPr>
        <w:t>.APP登录后点击课程页面的【在线客服】小组或笔记 --小组 --【在线客服】小组，进入后点击顶端在线客服右侧的笔的标志进入写话题咨询，会有客服人员实时回复。</w:t>
      </w:r>
    </w:p>
    <w:p w14:paraId="479FEE6D">
      <w:pPr>
        <w:spacing w:line="52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</w:t>
      </w:r>
      <w:r>
        <w:rPr>
          <w:rFonts w:ascii="仿宋" w:hAnsi="仿宋" w:eastAsia="仿宋"/>
          <w:sz w:val="32"/>
          <w:szCs w:val="32"/>
        </w:rPr>
        <w:t>.在线客服工作时间：周一至周五8：30～23：00，周六日9：00～23：00</w:t>
      </w:r>
      <w:r>
        <w:rPr>
          <w:rFonts w:hint="eastAsia" w:ascii="仿宋" w:hAnsi="仿宋" w:eastAsia="仿宋"/>
          <w:sz w:val="32"/>
          <w:szCs w:val="32"/>
        </w:rPr>
        <w:t>。</w:t>
      </w:r>
      <w:r>
        <w:rPr>
          <w:rFonts w:ascii="仿宋" w:hAnsi="仿宋" w:eastAsia="仿宋"/>
          <w:sz w:val="32"/>
          <w:szCs w:val="32"/>
        </w:rPr>
        <w:t>咨询热线：400-710-2525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66DF489A">
      <w:pPr>
        <w:spacing w:line="52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</w:p>
    <w:p w14:paraId="7199AFA2">
      <w:pPr>
        <w:spacing w:line="520" w:lineRule="exact"/>
        <w:ind w:firstLine="560" w:firstLineChars="200"/>
        <w:jc w:val="left"/>
        <w:rPr>
          <w:rFonts w:ascii="仿宋" w:hAnsi="仿宋" w:eastAsia="仿宋"/>
          <w:b w:val="0"/>
          <w:bCs w:val="0"/>
          <w:sz w:val="28"/>
          <w:szCs w:val="28"/>
          <w:highlight w:val="none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highlight w:val="none"/>
        </w:rPr>
        <w:t>附件2：宜春学院网络公选课“尔雅通识课”学习使用指南（手机端+电脑端）</w:t>
      </w:r>
    </w:p>
    <w:p w14:paraId="60626505">
      <w:pPr>
        <w:spacing w:line="520" w:lineRule="exact"/>
        <w:ind w:firstLine="560" w:firstLineChars="200"/>
        <w:jc w:val="left"/>
        <w:rPr>
          <w:rFonts w:ascii="仿宋" w:hAnsi="仿宋" w:eastAsia="仿宋"/>
          <w:b w:val="0"/>
          <w:bCs w:val="0"/>
          <w:sz w:val="32"/>
          <w:szCs w:val="32"/>
          <w:highlight w:val="none"/>
        </w:rPr>
      </w:pPr>
      <w:r>
        <w:rPr>
          <w:rFonts w:hint="eastAsia" w:ascii="仿宋" w:hAnsi="仿宋" w:eastAsia="仿宋"/>
          <w:b w:val="0"/>
          <w:bCs w:val="0"/>
          <w:sz w:val="28"/>
          <w:szCs w:val="28"/>
          <w:highlight w:val="none"/>
        </w:rPr>
        <w:t>附件3：宜春学院网络教学平台（学习通APP）常见问题及处理办法</w:t>
      </w:r>
    </w:p>
    <w:p w14:paraId="21827444">
      <w:pPr>
        <w:jc w:val="right"/>
        <w:rPr>
          <w:rFonts w:ascii="仿宋" w:hAnsi="仿宋" w:eastAsia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/>
          <w:color w:val="333333"/>
          <w:kern w:val="0"/>
          <w:sz w:val="32"/>
          <w:szCs w:val="32"/>
        </w:rPr>
        <w:t>教务处</w:t>
      </w:r>
    </w:p>
    <w:p w14:paraId="39B4E44E">
      <w:pPr>
        <w:jc w:val="right"/>
        <w:rPr>
          <w:rFonts w:ascii="仿宋" w:hAnsi="仿宋" w:eastAsia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/>
          <w:color w:val="333333"/>
          <w:kern w:val="0"/>
          <w:sz w:val="32"/>
          <w:szCs w:val="32"/>
        </w:rPr>
        <w:t>202</w:t>
      </w:r>
      <w:r>
        <w:rPr>
          <w:rFonts w:hint="eastAsia" w:ascii="仿宋" w:hAnsi="仿宋" w:eastAsia="仿宋"/>
          <w:color w:val="333333"/>
          <w:kern w:val="0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color w:val="333333"/>
          <w:kern w:val="0"/>
          <w:sz w:val="32"/>
          <w:szCs w:val="32"/>
        </w:rPr>
        <w:t>年9月</w:t>
      </w:r>
      <w:r>
        <w:rPr>
          <w:rFonts w:hint="eastAsia" w:ascii="仿宋" w:hAnsi="仿宋" w:eastAsia="仿宋"/>
          <w:color w:val="333333"/>
          <w:kern w:val="0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color w:val="333333"/>
          <w:kern w:val="0"/>
          <w:sz w:val="32"/>
          <w:szCs w:val="32"/>
        </w:rPr>
        <w:t>日</w:t>
      </w:r>
    </w:p>
    <w:sectPr>
      <w:pgSz w:w="11906" w:h="16838"/>
      <w:pgMar w:top="1440" w:right="14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Shell Dlg">
    <w:altName w:val="Microsoft Sans Serif"/>
    <w:panose1 w:val="020B0604020202020204"/>
    <w:charset w:val="00"/>
    <w:family w:val="swiss"/>
    <w:pitch w:val="default"/>
    <w:sig w:usb0="00000000" w:usb1="00000000" w:usb2="00000008" w:usb3="00000000" w:csb0="0001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Sans Serif">
    <w:panose1 w:val="020B0604020202020204"/>
    <w:charset w:val="00"/>
    <w:family w:val="auto"/>
    <w:pitch w:val="default"/>
    <w:sig w:usb0="E1002AFF" w:usb1="C0000002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EB852F8"/>
    <w:multiLevelType w:val="multilevel"/>
    <w:tmpl w:val="0EB852F8"/>
    <w:lvl w:ilvl="0" w:tentative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60416197"/>
    <w:multiLevelType w:val="multilevel"/>
    <w:tmpl w:val="60416197"/>
    <w:lvl w:ilvl="0" w:tentative="0">
      <w:start w:val="1"/>
      <w:numFmt w:val="decimal"/>
      <w:lvlText w:val="%1."/>
      <w:lvlJc w:val="left"/>
      <w:pPr>
        <w:ind w:left="561" w:hanging="420"/>
      </w:pPr>
    </w:lvl>
    <w:lvl w:ilvl="1" w:tentative="0">
      <w:start w:val="1"/>
      <w:numFmt w:val="lowerLetter"/>
      <w:lvlText w:val="%2)"/>
      <w:lvlJc w:val="left"/>
      <w:pPr>
        <w:ind w:left="1614" w:hanging="420"/>
      </w:pPr>
    </w:lvl>
    <w:lvl w:ilvl="2" w:tentative="0">
      <w:start w:val="1"/>
      <w:numFmt w:val="lowerRoman"/>
      <w:lvlText w:val="%3."/>
      <w:lvlJc w:val="right"/>
      <w:pPr>
        <w:ind w:left="2034" w:hanging="420"/>
      </w:pPr>
    </w:lvl>
    <w:lvl w:ilvl="3" w:tentative="0">
      <w:start w:val="1"/>
      <w:numFmt w:val="decimal"/>
      <w:lvlText w:val="%4."/>
      <w:lvlJc w:val="left"/>
      <w:pPr>
        <w:ind w:left="2454" w:hanging="420"/>
      </w:pPr>
    </w:lvl>
    <w:lvl w:ilvl="4" w:tentative="0">
      <w:start w:val="1"/>
      <w:numFmt w:val="lowerLetter"/>
      <w:lvlText w:val="%5)"/>
      <w:lvlJc w:val="left"/>
      <w:pPr>
        <w:ind w:left="2874" w:hanging="420"/>
      </w:pPr>
    </w:lvl>
    <w:lvl w:ilvl="5" w:tentative="0">
      <w:start w:val="1"/>
      <w:numFmt w:val="lowerRoman"/>
      <w:lvlText w:val="%6."/>
      <w:lvlJc w:val="right"/>
      <w:pPr>
        <w:ind w:left="3294" w:hanging="420"/>
      </w:pPr>
    </w:lvl>
    <w:lvl w:ilvl="6" w:tentative="0">
      <w:start w:val="1"/>
      <w:numFmt w:val="decimal"/>
      <w:lvlText w:val="%7."/>
      <w:lvlJc w:val="left"/>
      <w:pPr>
        <w:ind w:left="3714" w:hanging="420"/>
      </w:pPr>
    </w:lvl>
    <w:lvl w:ilvl="7" w:tentative="0">
      <w:start w:val="1"/>
      <w:numFmt w:val="lowerLetter"/>
      <w:lvlText w:val="%8)"/>
      <w:lvlJc w:val="left"/>
      <w:pPr>
        <w:ind w:left="4134" w:hanging="420"/>
      </w:pPr>
    </w:lvl>
    <w:lvl w:ilvl="8" w:tentative="0">
      <w:start w:val="1"/>
      <w:numFmt w:val="lowerRoman"/>
      <w:lvlText w:val="%9."/>
      <w:lvlJc w:val="right"/>
      <w:pPr>
        <w:ind w:left="4554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EyZTRiZGZhNGNjYTYzMGIzZmRhMGI3ZTFlM2I3OGEifQ=="/>
  </w:docVars>
  <w:rsids>
    <w:rsidRoot w:val="0091283F"/>
    <w:rsid w:val="00044DB4"/>
    <w:rsid w:val="00142869"/>
    <w:rsid w:val="00186CDC"/>
    <w:rsid w:val="001942BE"/>
    <w:rsid w:val="001A7270"/>
    <w:rsid w:val="001B0D13"/>
    <w:rsid w:val="001E703C"/>
    <w:rsid w:val="002847A6"/>
    <w:rsid w:val="00292D09"/>
    <w:rsid w:val="003A2126"/>
    <w:rsid w:val="004B686B"/>
    <w:rsid w:val="00584FB6"/>
    <w:rsid w:val="00596A73"/>
    <w:rsid w:val="00760289"/>
    <w:rsid w:val="00862855"/>
    <w:rsid w:val="00872277"/>
    <w:rsid w:val="0091283F"/>
    <w:rsid w:val="0092338F"/>
    <w:rsid w:val="00983A3C"/>
    <w:rsid w:val="009D1C25"/>
    <w:rsid w:val="009E27B2"/>
    <w:rsid w:val="00AE6560"/>
    <w:rsid w:val="00B01D6E"/>
    <w:rsid w:val="00B37F4E"/>
    <w:rsid w:val="00B40860"/>
    <w:rsid w:val="00BB605B"/>
    <w:rsid w:val="00D222EA"/>
    <w:rsid w:val="00D262A5"/>
    <w:rsid w:val="00DC4DCF"/>
    <w:rsid w:val="00DD1B2B"/>
    <w:rsid w:val="00DD31A3"/>
    <w:rsid w:val="00DF5706"/>
    <w:rsid w:val="00E64662"/>
    <w:rsid w:val="00E91FB1"/>
    <w:rsid w:val="00EF0CD1"/>
    <w:rsid w:val="00EF2483"/>
    <w:rsid w:val="00F40CB0"/>
    <w:rsid w:val="0AA51080"/>
    <w:rsid w:val="144F2772"/>
    <w:rsid w:val="146855F8"/>
    <w:rsid w:val="1BCA7F43"/>
    <w:rsid w:val="1BF97A42"/>
    <w:rsid w:val="1C467508"/>
    <w:rsid w:val="1CA53B30"/>
    <w:rsid w:val="20F02A03"/>
    <w:rsid w:val="3F7145AE"/>
    <w:rsid w:val="4EED611E"/>
    <w:rsid w:val="546B1FBF"/>
    <w:rsid w:val="5A902780"/>
    <w:rsid w:val="5D830E19"/>
    <w:rsid w:val="5EC40587"/>
    <w:rsid w:val="5FBC7B73"/>
    <w:rsid w:val="7F02529E"/>
    <w:rsid w:val="7F266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widowControl/>
      <w:spacing w:before="75" w:after="75"/>
      <w:jc w:val="left"/>
    </w:pPr>
    <w:rPr>
      <w:rFonts w:ascii="宋体" w:hAnsi="宋体" w:cs="宋体"/>
      <w:kern w:val="0"/>
      <w:sz w:val="24"/>
      <w:szCs w:val="24"/>
    </w:rPr>
  </w:style>
  <w:style w:type="character" w:styleId="8">
    <w:name w:val="Strong"/>
    <w:autoRedefine/>
    <w:qFormat/>
    <w:uiPriority w:val="0"/>
    <w:rPr>
      <w:b/>
      <w:bCs/>
    </w:rPr>
  </w:style>
  <w:style w:type="character" w:styleId="9">
    <w:name w:val="Hyperlink"/>
    <w:basedOn w:val="7"/>
    <w:autoRedefine/>
    <w:qFormat/>
    <w:uiPriority w:val="0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11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7"/>
    <w:link w:val="3"/>
    <w:autoRedefine/>
    <w:qFormat/>
    <w:uiPriority w:val="0"/>
    <w:rPr>
      <w:kern w:val="2"/>
      <w:sz w:val="18"/>
      <w:szCs w:val="18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890</Words>
  <Characters>1007</Characters>
  <Lines>5</Lines>
  <Paragraphs>1</Paragraphs>
  <TotalTime>2</TotalTime>
  <ScaleCrop>false</ScaleCrop>
  <LinksUpToDate>false</LinksUpToDate>
  <CharactersWithSpaces>1009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2021-09-22T07:40:00Z</dcterms:created>
  <dc:creator>zay</dc:creator>
  <cp:lastModifiedBy>季平</cp:lastModifiedBy>
  <dcterms:modified xsi:type="dcterms:W3CDTF">2024-09-20T08:38:37Z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90F8FBED86914BBE96A5CA100C5BFB25_12</vt:lpwstr>
  </property>
</Properties>
</file>