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附件</w:t>
      </w:r>
      <w:r>
        <w:rPr>
          <w:rFonts w:hint="eastAsia" w:asciiTheme="minorEastAsia" w:hAnsiTheme="minorEastAsia" w:eastAsiaTheme="minorEastAsia"/>
          <w:b/>
          <w:sz w:val="24"/>
        </w:rPr>
        <w:t>2</w:t>
      </w:r>
      <w:r>
        <w:rPr>
          <w:rFonts w:asciiTheme="minorEastAsia" w:hAnsiTheme="minorEastAsia" w:eastAsiaTheme="minorEastAsia"/>
          <w:b/>
          <w:sz w:val="24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asciiTheme="minorEastAsia" w:hAnsiTheme="minorEastAsia" w:eastAsiaTheme="minorEastAsia"/>
          <w:b/>
          <w:szCs w:val="21"/>
        </w:rPr>
      </w:pPr>
    </w:p>
    <w:p>
      <w:pPr>
        <w:pStyle w:val="2"/>
        <w:bidi w:val="0"/>
        <w:jc w:val="center"/>
      </w:pPr>
      <w:r>
        <w:rPr>
          <w:rFonts w:hint="eastAsia"/>
        </w:rPr>
        <w:t>宜春学院第二届师范生</w:t>
      </w:r>
      <w:r>
        <w:t>“教师基本功”竞赛项目实施细则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7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为真实反映我校师范生的职业技能水平，保证本次竞赛项目的顺利进行，现将竞赛项目实施细则公布如下（比赛所用教材必须是人教版的</w:t>
      </w:r>
      <w:r>
        <w:rPr>
          <w:rFonts w:hint="eastAsia" w:ascii="仿宋_GB2312" w:hAnsi="仿宋_GB2312" w:eastAsia="仿宋_GB2312" w:cs="仿宋_GB2312"/>
          <w:sz w:val="28"/>
          <w:szCs w:val="28"/>
        </w:rPr>
        <w:t>义务教育课程标准实验教科书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）：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一、粉笔字比赛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1．竞赛内容：由评委随机抽取一首五言律诗。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粉笔字比赛不分组。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2．竞赛细则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（1）参赛选手将粉笔字书写在比赛场地指定的黑板上，并在黑板上方注明参赛编号。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（2）要求书写规范、版面整洁、美观大方、内容完整，不得写错别字、异体字或繁体字。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（3）比赛时不得借助任何参考资料，不得相互指教和临仿。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（4）比赛限定时间为10分钟。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（5）成绩按百分制计算。</w:t>
      </w:r>
    </w:p>
    <w:p>
      <w:pPr>
        <w:adjustRightInd w:val="0"/>
        <w:snapToGrid w:val="0"/>
        <w:spacing w:line="360" w:lineRule="auto"/>
        <w:ind w:firstLine="551" w:firstLineChars="196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二、钢笔字比赛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1．竞赛内容：由评委随机抽取一首七言绝句。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钢笔字比赛不分组。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2．竞赛细则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（1）比赛用纸由教务处提供，比赛用笔由各参赛选手自备。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（2）比赛字体不作规定，选手可自由选择字体进行书写，但不得写错别字、异体字或繁体字。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（3）力求行笔流畅、布局合理、工整美观、不涂改。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（4）比赛时不得借助任何参考资料，不得相互指教和临仿。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（5）比赛限定时间为10分钟。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（6）成绩按百分制计算。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三、口语表达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1．竞赛内容：各参赛选手抽签决定口语表达的内容，根据所抽的关键词，表达自己的观点和看法。独立准备10分钟，演讲3分钟。口语表达不分组。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2．竞赛细则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成绩按百分制计算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（1）作品主题把握及表达占60%。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要求：主题鲜明、内容健康、篇幅适当、表达流畅。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（2）普通话标准程度占20%。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要求：说话字音、语音标准，包括声韵、调、轻声、儿化音变，音调无方言语音，语调自然。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（3）仪表风范占20%。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要求：表情、体态、服饰大方得体；声音清晰洪亮；情感投入。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以上各项参赛的选手须在规定的时间参加比赛，否则视为自动弃权。</w:t>
      </w:r>
    </w:p>
    <w:p>
      <w:pPr>
        <w:adjustRightInd w:val="0"/>
        <w:snapToGrid w:val="0"/>
        <w:spacing w:line="360" w:lineRule="auto"/>
        <w:ind w:firstLine="525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四、教学设计比赛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1．竞赛内容：参赛选手按照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分钟的课堂教学片断，自行从相应学段的中小学教材中选取内容进行教学设计，教学设计格式按照附件3准备。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具体评分标准如下：</w:t>
      </w:r>
    </w:p>
    <w:tbl>
      <w:tblPr>
        <w:tblStyle w:val="5"/>
        <w:tblpPr w:leftFromText="181" w:rightFromText="181" w:vertAnchor="text" w:horzAnchor="margin" w:tblpY="30"/>
        <w:tblW w:w="87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评价指标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内容要求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教学目标（20分）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依据学科课程标准，恰当制定教学目标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符合学生实际，符合教学内容特点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目标表述规范，目标行为可测量、可评价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学情分析（20分）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准确分析学生的认知特征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准确分析学生知识基础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准确分析学生的非智力因素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教学内容分析（25分）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 xml:space="preserve">准确分析教学内容的地位和作用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准确分析内容间的知识结构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准确把握教学内容的重点和难点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教学过程（25分）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符合课堂规范和教学的一般程序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教学任务具体，活动设计合理，时间分配得当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教学设计有创新性，有见解，有特色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整体效果（10分）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spacing w:val="15"/>
                <w:kern w:val="0"/>
                <w:szCs w:val="21"/>
              </w:rPr>
              <w:t>教案完整规范，图、表、资源等利用正确、合理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330" w:lineRule="atLeast"/>
              <w:jc w:val="center"/>
              <w:rPr>
                <w:rFonts w:hint="eastAsia" w:eastAsia="方正华隶简体"/>
                <w:b/>
                <w:bCs/>
                <w:spacing w:val="15"/>
                <w:kern w:val="0"/>
                <w:szCs w:val="21"/>
              </w:rPr>
            </w:pPr>
            <w:r>
              <w:rPr>
                <w:rFonts w:hint="eastAsia" w:eastAsia="方正华隶简体"/>
                <w:b/>
                <w:bCs/>
                <w:spacing w:val="15"/>
                <w:kern w:val="0"/>
                <w:szCs w:val="21"/>
              </w:rPr>
              <w:t>合计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方正华隶简体"/>
                <w:b/>
                <w:bCs/>
                <w:spacing w:val="15"/>
                <w:kern w:val="0"/>
                <w:szCs w:val="21"/>
              </w:rPr>
              <w:t>分值100分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2．竞赛细则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成绩按百分制计算，在模拟授课期间，由评委同时为选手的教学设计打分。</w:t>
      </w:r>
    </w:p>
    <w:p>
      <w:pPr>
        <w:adjustRightInd w:val="0"/>
        <w:snapToGrid w:val="0"/>
        <w:spacing w:line="360" w:lineRule="auto"/>
        <w:ind w:firstLine="525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五、多媒体课件制作比赛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1．竞赛内容：参赛选手根据自己所做的教学设计进行多媒体课件的制作。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课件内容需包括说课环节和模拟上课环节。具体评分标准如下：</w:t>
      </w:r>
    </w:p>
    <w:tbl>
      <w:tblPr>
        <w:tblStyle w:val="5"/>
        <w:tblpPr w:leftFromText="181" w:rightFromText="181" w:vertAnchor="text" w:horzAnchor="margin" w:tblpY="30"/>
        <w:tblW w:w="87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评价指标</w:t>
            </w: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内容要求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科学性（30分）</w:t>
            </w: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课件取材适宜，内容科学、正确、规范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课件中所有表达内容、引用的资料准确无误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课件的演示符合知识的内在逻辑体系和学生的认知结构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教育性（30分）</w:t>
            </w: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课件的制作直观、形象，界面美观，符合学生的视觉心理，利于学生理解知识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课件设计新颖，有趣味性，有利于调动学生学习的积极性和主动性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课件在课堂教学中具有较大的启发性、采用多种教学策略，使学生在学校过程能进行积极的思考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课件的针对性强，知识点突出，内容完整，提示信息详细、准确和恰当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课件具有较强的创新性，激发学生自主学习的能力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技术性（25分）</w:t>
            </w: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课件的制作和使用上是否恰当运用了多媒体效果，教学重难点要有多媒体表现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课件的交互性较高，激发学生在学下过程中主动参与和积极思考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spacing w:val="15"/>
                <w:kern w:val="0"/>
                <w:szCs w:val="21"/>
              </w:rPr>
              <w:t>操作简便快捷，控制功能、操作方法符合常规习惯，整个课件保持统一的风格和操作界面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课件能在不同配置的机器上正常运行，在运行过程中不应出现故障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课件适用于教师日常教学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艺术性（15分）</w:t>
            </w: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画面制作具有较强的艺术性，页面布局美观、色彩和谐、生动活泼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课件所展示的语言文字应规范、简洁、明了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15"/>
                <w:kern w:val="0"/>
                <w:szCs w:val="21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5"/>
                <w:kern w:val="0"/>
                <w:szCs w:val="21"/>
              </w:rPr>
              <w:t>配音清晰、无杂音，视频、动画播放流畅，对课件有充实作用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30" w:lineRule="atLeast"/>
              <w:jc w:val="center"/>
              <w:rPr>
                <w:rFonts w:hint="eastAsia" w:eastAsia="方正华隶简体"/>
                <w:b/>
                <w:bCs/>
                <w:spacing w:val="15"/>
                <w:kern w:val="0"/>
                <w:szCs w:val="21"/>
              </w:rPr>
            </w:pPr>
            <w:r>
              <w:rPr>
                <w:rFonts w:hint="eastAsia" w:eastAsia="方正华隶简体"/>
                <w:b/>
                <w:bCs/>
                <w:spacing w:val="15"/>
                <w:kern w:val="0"/>
                <w:szCs w:val="21"/>
              </w:rPr>
              <w:t>合计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方正华隶简体"/>
                <w:b/>
                <w:bCs/>
                <w:spacing w:val="15"/>
                <w:kern w:val="0"/>
                <w:szCs w:val="21"/>
              </w:rPr>
              <w:t>分值100分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2．竞赛细则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成绩按百分制计算，在模拟授课期间，由评委同时为选手的多媒体课件打分。</w:t>
      </w:r>
    </w:p>
    <w:p>
      <w:pPr>
        <w:adjustRightInd w:val="0"/>
        <w:snapToGrid w:val="0"/>
        <w:spacing w:line="360" w:lineRule="auto"/>
        <w:ind w:firstLine="525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六、模拟课堂教学比赛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1．竞赛内容：参赛选手根据自己的教学设计和多媒体课件进行10分钟的模拟授课。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具体评分标准如下：</w:t>
      </w:r>
    </w:p>
    <w:tbl>
      <w:tblPr>
        <w:tblStyle w:val="5"/>
        <w:tblpPr w:leftFromText="180" w:rightFromText="180" w:vertAnchor="text" w:horzAnchor="margin" w:tblpXSpec="center" w:tblpY="216"/>
        <w:tblW w:w="89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评价指标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内容要求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  <w:t>教学目标（15分）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符合课程标准要求和学生认知规律、学科特点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目标明确，表述清晰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正确处理教学目标的预设和生成之间的关系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  <w:t>教学内容（20分）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依据课程标准、学生及学科特点，恰当制定教学规划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教学内容呈现合理，具有逻辑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重点、难点突出、理论联系实际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重视学生的个性差异和能力培养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  <w:t>教学过程（30分）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体现教学设计思路，教育理念先进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综合运用各种教学方法，灵活运用教学策略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教学任务明确，有效整合教学资源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教学进度安排合理，教学环节完整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调动学生积极性，发展学生思维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  <w:t>教学技能（25分）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讲授条理清楚、教学语言规范、表达清楚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恰当使用教学媒体和信息技术，教学演示规范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课堂教学组织能力强，具有较强的教学感染力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课堂中有效地与学生交流互动，教学方法有特色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板书书写规范，图表清晰，美观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15"/>
                <w:kern w:val="0"/>
                <w:szCs w:val="21"/>
              </w:rPr>
              <w:t>综合表现（10分）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教学富有逻辑，教态自然大方，讲解富有条理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6480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eastAsia="方正华隶简体"/>
                <w:b/>
                <w:bCs/>
                <w:spacing w:val="15"/>
                <w:kern w:val="0"/>
                <w:szCs w:val="21"/>
              </w:rPr>
              <w:t>分值100分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2．竞赛细则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（1）参赛选手须根据授课内容提前准备好教案；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（2）参赛选手须于参赛时将参赛教案复印件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和教学设计复印件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一式五份带到比赛现场交给评委。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（3）模拟授课统一安排在多媒体教室，如对上课场地有特殊要求，请各教学院在推荐名单表中进行备注。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模拟授课环节需展示说课和模拟上课两个环节，说课时间为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3分钟，模拟上课环节为8分钟，时间可打通使用。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（5）采取百分制评分，参赛选手所写的教案占总分的20%，讲课占总分的80%。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EC6"/>
    <w:rsid w:val="001154DA"/>
    <w:rsid w:val="002F2EC6"/>
    <w:rsid w:val="008713AB"/>
    <w:rsid w:val="00947E05"/>
    <w:rsid w:val="00A77880"/>
    <w:rsid w:val="00B95299"/>
    <w:rsid w:val="469F546F"/>
    <w:rsid w:val="5160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ourier New" w:hAnsi="Courier New" w:eastAsia="宋体" w:cs="Courier New"/>
      <w:kern w:val="0"/>
      <w:sz w:val="19"/>
      <w:szCs w:val="19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ourier New" w:hAnsi="Courier New" w:eastAsia="宋体" w:cs="Courier New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ourier New" w:hAnsi="Courier New" w:eastAsia="宋体" w:cs="Courier New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1192</Characters>
  <Lines>9</Lines>
  <Paragraphs>2</Paragraphs>
  <TotalTime>6</TotalTime>
  <ScaleCrop>false</ScaleCrop>
  <LinksUpToDate>false</LinksUpToDate>
  <CharactersWithSpaces>1399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2020-09-15T00:51:00Z</dcterms:created>
  <dc:creator>Administrator</dc:creator>
  <cp:lastModifiedBy>Administrator</cp:lastModifiedBy>
  <dcterms:modified xsi:type="dcterms:W3CDTF">2020-09-16T01:21:58Z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