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1D5B3C">
      <w:pPr>
        <w:spacing w:line="270" w:lineRule="auto"/>
        <w:rPr>
          <w:rFonts w:ascii="Arial"/>
          <w:sz w:val="21"/>
        </w:rPr>
      </w:pPr>
    </w:p>
    <w:p w14:paraId="0B1C9D08">
      <w:pPr>
        <w:spacing w:before="400" w:line="502" w:lineRule="exact"/>
        <w:jc w:val="center"/>
        <w:rPr>
          <w:rFonts w:hint="eastAsia" w:ascii="仿宋" w:hAnsi="仿宋" w:eastAsia="仿宋" w:cs="仿宋"/>
          <w:b/>
          <w:bCs/>
          <w:sz w:val="48"/>
          <w:szCs w:val="48"/>
        </w:rPr>
      </w:pPr>
      <w:r>
        <w:rPr>
          <w:rFonts w:hint="eastAsia" w:ascii="仿宋" w:hAnsi="仿宋" w:eastAsia="仿宋" w:cs="仿宋"/>
          <w:b/>
          <w:bCs/>
          <w:spacing w:val="-15"/>
          <w:w w:val="93"/>
          <w:position w:val="-2"/>
          <w:sz w:val="48"/>
          <w:szCs w:val="48"/>
          <w:lang w:val="en-US" w:eastAsia="zh-CN"/>
        </w:rPr>
        <w:t>宜春学院</w:t>
      </w:r>
      <w:r>
        <w:rPr>
          <w:rFonts w:hint="eastAsia" w:ascii="仿宋" w:hAnsi="仿宋" w:eastAsia="仿宋" w:cs="仿宋"/>
          <w:b/>
          <w:bCs/>
          <w:spacing w:val="-15"/>
          <w:w w:val="93"/>
          <w:position w:val="-2"/>
          <w:sz w:val="48"/>
          <w:szCs w:val="48"/>
        </w:rPr>
        <w:t>202</w:t>
      </w:r>
      <w:r>
        <w:rPr>
          <w:rFonts w:hint="eastAsia" w:ascii="仿宋" w:hAnsi="仿宋" w:eastAsia="仿宋" w:cs="仿宋"/>
          <w:b/>
          <w:bCs/>
          <w:spacing w:val="-15"/>
          <w:w w:val="93"/>
          <w:position w:val="-2"/>
          <w:sz w:val="48"/>
          <w:szCs w:val="48"/>
          <w:lang w:val="en-US" w:eastAsia="zh-CN"/>
        </w:rPr>
        <w:t>5</w:t>
      </w:r>
      <w:r>
        <w:rPr>
          <w:rFonts w:hint="eastAsia" w:ascii="仿宋" w:hAnsi="仿宋" w:eastAsia="仿宋" w:cs="仿宋"/>
          <w:b/>
          <w:bCs/>
          <w:spacing w:val="-15"/>
          <w:w w:val="93"/>
          <w:position w:val="-2"/>
          <w:sz w:val="48"/>
          <w:szCs w:val="48"/>
        </w:rPr>
        <w:t>年江西省基础教育研究结项课题推荐情况汇总表</w:t>
      </w:r>
    </w:p>
    <w:p w14:paraId="08F90A3B">
      <w:pPr>
        <w:spacing w:before="69"/>
      </w:pPr>
    </w:p>
    <w:tbl>
      <w:tblPr>
        <w:tblStyle w:val="6"/>
        <w:tblW w:w="4998"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789"/>
        <w:gridCol w:w="2120"/>
        <w:gridCol w:w="759"/>
        <w:gridCol w:w="4024"/>
        <w:gridCol w:w="849"/>
        <w:gridCol w:w="1638"/>
        <w:gridCol w:w="2198"/>
        <w:gridCol w:w="1701"/>
        <w:gridCol w:w="801"/>
      </w:tblGrid>
      <w:tr w14:paraId="0AD3B3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9" w:hRule="atLeast"/>
        </w:trPr>
        <w:tc>
          <w:tcPr>
            <w:tcW w:w="265" w:type="pct"/>
            <w:vMerge w:val="restart"/>
            <w:tcBorders>
              <w:bottom w:val="nil"/>
            </w:tcBorders>
            <w:vAlign w:val="top"/>
          </w:tcPr>
          <w:p w14:paraId="355D61FE">
            <w:pPr>
              <w:spacing w:before="240" w:line="231" w:lineRule="auto"/>
              <w:ind w:left="150"/>
              <w:rPr>
                <w:rFonts w:ascii="黑体" w:hAnsi="黑体" w:eastAsia="黑体" w:cs="黑体"/>
                <w:sz w:val="20"/>
                <w:szCs w:val="20"/>
                <w:highlight w:val="none"/>
              </w:rPr>
            </w:pPr>
            <w:r>
              <w:rPr>
                <w:rFonts w:ascii="黑体" w:hAnsi="黑体" w:eastAsia="黑体" w:cs="黑体"/>
                <w:spacing w:val="4"/>
                <w:sz w:val="20"/>
                <w:szCs w:val="20"/>
                <w:highlight w:val="none"/>
              </w:rPr>
              <w:t>序号</w:t>
            </w:r>
          </w:p>
        </w:tc>
        <w:tc>
          <w:tcPr>
            <w:tcW w:w="967" w:type="pct"/>
            <w:gridSpan w:val="2"/>
            <w:vAlign w:val="top"/>
          </w:tcPr>
          <w:p w14:paraId="657B1B35">
            <w:pPr>
              <w:spacing w:before="79" w:line="229" w:lineRule="auto"/>
              <w:ind w:left="1100"/>
              <w:rPr>
                <w:rFonts w:ascii="黑体" w:hAnsi="黑体" w:eastAsia="黑体" w:cs="黑体"/>
                <w:sz w:val="20"/>
                <w:szCs w:val="20"/>
                <w:highlight w:val="none"/>
              </w:rPr>
            </w:pPr>
            <w:r>
              <w:rPr>
                <w:rFonts w:ascii="黑体" w:hAnsi="黑体" w:eastAsia="黑体" w:cs="黑体"/>
                <w:spacing w:val="1"/>
                <w:sz w:val="20"/>
                <w:szCs w:val="20"/>
                <w:highlight w:val="none"/>
              </w:rPr>
              <w:t>学科</w:t>
            </w:r>
          </w:p>
        </w:tc>
        <w:tc>
          <w:tcPr>
            <w:tcW w:w="1351" w:type="pct"/>
            <w:vMerge w:val="restart"/>
            <w:tcBorders>
              <w:bottom w:val="nil"/>
            </w:tcBorders>
            <w:vAlign w:val="top"/>
          </w:tcPr>
          <w:p w14:paraId="33B9994E">
            <w:pPr>
              <w:spacing w:before="240" w:line="229" w:lineRule="auto"/>
              <w:ind w:left="1397"/>
              <w:rPr>
                <w:rFonts w:ascii="黑体" w:hAnsi="黑体" w:eastAsia="黑体" w:cs="黑体"/>
                <w:sz w:val="20"/>
                <w:szCs w:val="20"/>
                <w:highlight w:val="none"/>
              </w:rPr>
            </w:pPr>
            <w:r>
              <w:rPr>
                <w:rFonts w:ascii="黑体" w:hAnsi="黑体" w:eastAsia="黑体" w:cs="黑体"/>
                <w:spacing w:val="7"/>
                <w:sz w:val="20"/>
                <w:szCs w:val="20"/>
                <w:highlight w:val="none"/>
              </w:rPr>
              <w:t>课题名称</w:t>
            </w:r>
          </w:p>
        </w:tc>
        <w:tc>
          <w:tcPr>
            <w:tcW w:w="835" w:type="pct"/>
            <w:gridSpan w:val="2"/>
            <w:vAlign w:val="top"/>
          </w:tcPr>
          <w:p w14:paraId="1CDF9377">
            <w:pPr>
              <w:spacing w:before="79" w:line="229" w:lineRule="auto"/>
              <w:ind w:left="599"/>
              <w:rPr>
                <w:rFonts w:ascii="黑体" w:hAnsi="黑体" w:eastAsia="黑体" w:cs="黑体"/>
                <w:sz w:val="20"/>
                <w:szCs w:val="20"/>
                <w:highlight w:val="none"/>
              </w:rPr>
            </w:pPr>
            <w:r>
              <w:rPr>
                <w:rFonts w:ascii="黑体" w:hAnsi="黑体" w:eastAsia="黑体" w:cs="黑体"/>
                <w:spacing w:val="8"/>
                <w:sz w:val="20"/>
                <w:szCs w:val="20"/>
                <w:highlight w:val="none"/>
              </w:rPr>
              <w:t>课题负责人</w:t>
            </w:r>
          </w:p>
        </w:tc>
        <w:tc>
          <w:tcPr>
            <w:tcW w:w="738" w:type="pct"/>
            <w:vMerge w:val="restart"/>
            <w:tcBorders>
              <w:bottom w:val="nil"/>
            </w:tcBorders>
            <w:vAlign w:val="top"/>
          </w:tcPr>
          <w:p w14:paraId="76010C58">
            <w:pPr>
              <w:spacing w:before="84" w:line="272" w:lineRule="auto"/>
              <w:ind w:left="196" w:right="150" w:firstLine="64"/>
              <w:rPr>
                <w:rFonts w:ascii="黑体" w:hAnsi="黑体" w:eastAsia="黑体" w:cs="黑体"/>
                <w:sz w:val="20"/>
                <w:szCs w:val="20"/>
                <w:highlight w:val="none"/>
              </w:rPr>
            </w:pPr>
            <w:r>
              <w:rPr>
                <w:rFonts w:ascii="黑体" w:hAnsi="黑体" w:eastAsia="黑体" w:cs="黑体"/>
                <w:spacing w:val="8"/>
                <w:sz w:val="20"/>
                <w:szCs w:val="20"/>
                <w:highlight w:val="none"/>
              </w:rPr>
              <w:t>课题组核心成员</w:t>
            </w:r>
            <w:r>
              <w:rPr>
                <w:rFonts w:ascii="黑体" w:hAnsi="黑体" w:eastAsia="黑体" w:cs="黑体"/>
                <w:spacing w:val="2"/>
                <w:sz w:val="20"/>
                <w:szCs w:val="20"/>
                <w:highlight w:val="none"/>
              </w:rPr>
              <w:t xml:space="preserve">  </w:t>
            </w:r>
            <w:r>
              <w:rPr>
                <w:rFonts w:ascii="黑体" w:hAnsi="黑体" w:eastAsia="黑体" w:cs="黑体"/>
                <w:spacing w:val="3"/>
                <w:sz w:val="20"/>
                <w:szCs w:val="20"/>
                <w:highlight w:val="none"/>
              </w:rPr>
              <w:t>(不含课题负责人)</w:t>
            </w:r>
          </w:p>
        </w:tc>
        <w:tc>
          <w:tcPr>
            <w:tcW w:w="571" w:type="pct"/>
            <w:vMerge w:val="restart"/>
            <w:tcBorders>
              <w:bottom w:val="nil"/>
            </w:tcBorders>
            <w:vAlign w:val="top"/>
          </w:tcPr>
          <w:p w14:paraId="067C31AD">
            <w:pPr>
              <w:spacing w:before="240" w:line="229" w:lineRule="auto"/>
              <w:ind w:left="359"/>
              <w:rPr>
                <w:rFonts w:ascii="黑体" w:hAnsi="黑体" w:eastAsia="黑体" w:cs="黑体"/>
                <w:sz w:val="20"/>
                <w:szCs w:val="20"/>
                <w:highlight w:val="none"/>
              </w:rPr>
            </w:pPr>
            <w:r>
              <w:rPr>
                <w:rFonts w:ascii="黑体" w:hAnsi="黑体" w:eastAsia="黑体" w:cs="黑体"/>
                <w:spacing w:val="6"/>
                <w:sz w:val="20"/>
                <w:szCs w:val="20"/>
                <w:highlight w:val="none"/>
              </w:rPr>
              <w:t>立项编号</w:t>
            </w:r>
          </w:p>
        </w:tc>
        <w:tc>
          <w:tcPr>
            <w:tcW w:w="269" w:type="pct"/>
            <w:vMerge w:val="restart"/>
            <w:tcBorders>
              <w:bottom w:val="nil"/>
            </w:tcBorders>
            <w:vAlign w:val="top"/>
          </w:tcPr>
          <w:p w14:paraId="7F2025C2">
            <w:pPr>
              <w:spacing w:before="85" w:line="272" w:lineRule="auto"/>
              <w:ind w:left="158" w:right="151" w:firstLine="5"/>
              <w:rPr>
                <w:rFonts w:ascii="黑体" w:hAnsi="黑体" w:eastAsia="黑体" w:cs="黑体"/>
                <w:sz w:val="20"/>
                <w:szCs w:val="20"/>
                <w:highlight w:val="none"/>
              </w:rPr>
            </w:pPr>
            <w:r>
              <w:rPr>
                <w:rFonts w:ascii="黑体" w:hAnsi="黑体" w:eastAsia="黑体" w:cs="黑体"/>
                <w:spacing w:val="2"/>
                <w:sz w:val="20"/>
                <w:szCs w:val="20"/>
                <w:highlight w:val="none"/>
              </w:rPr>
              <w:t>是否</w:t>
            </w:r>
            <w:r>
              <w:rPr>
                <w:rFonts w:ascii="黑体" w:hAnsi="黑体" w:eastAsia="黑体" w:cs="黑体"/>
                <w:sz w:val="20"/>
                <w:szCs w:val="20"/>
                <w:highlight w:val="none"/>
              </w:rPr>
              <w:t xml:space="preserve"> </w:t>
            </w:r>
            <w:r>
              <w:rPr>
                <w:rFonts w:hint="eastAsia" w:ascii="黑体" w:hAnsi="黑体" w:eastAsia="黑体" w:cs="黑体"/>
                <w:sz w:val="20"/>
                <w:szCs w:val="20"/>
                <w:highlight w:val="none"/>
                <w:lang w:val="en-US" w:eastAsia="zh-CN"/>
              </w:rPr>
              <w:t>推荐</w:t>
            </w:r>
            <w:r>
              <w:rPr>
                <w:rFonts w:ascii="黑体" w:hAnsi="黑体" w:eastAsia="黑体" w:cs="黑体"/>
                <w:spacing w:val="5"/>
                <w:sz w:val="20"/>
                <w:szCs w:val="20"/>
                <w:highlight w:val="none"/>
              </w:rPr>
              <w:t>结项</w:t>
            </w:r>
          </w:p>
        </w:tc>
      </w:tr>
      <w:tr w14:paraId="2802AE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265" w:type="pct"/>
            <w:vMerge w:val="continue"/>
            <w:tcBorders>
              <w:top w:val="nil"/>
            </w:tcBorders>
            <w:vAlign w:val="top"/>
          </w:tcPr>
          <w:p w14:paraId="4A04EE73">
            <w:pPr>
              <w:pStyle w:val="7"/>
              <w:rPr>
                <w:highlight w:val="none"/>
              </w:rPr>
            </w:pPr>
          </w:p>
        </w:tc>
        <w:tc>
          <w:tcPr>
            <w:tcW w:w="712" w:type="pct"/>
            <w:vAlign w:val="top"/>
          </w:tcPr>
          <w:p w14:paraId="6C2B26C2">
            <w:pPr>
              <w:spacing w:before="53" w:line="229" w:lineRule="auto"/>
              <w:ind w:left="757"/>
              <w:rPr>
                <w:rFonts w:ascii="黑体" w:hAnsi="黑体" w:eastAsia="黑体" w:cs="黑体"/>
                <w:sz w:val="20"/>
                <w:szCs w:val="20"/>
                <w:highlight w:val="none"/>
              </w:rPr>
            </w:pPr>
            <w:r>
              <w:rPr>
                <w:rFonts w:ascii="黑体" w:hAnsi="黑体" w:eastAsia="黑体" w:cs="黑体"/>
                <w:spacing w:val="1"/>
                <w:sz w:val="20"/>
                <w:szCs w:val="20"/>
                <w:highlight w:val="none"/>
              </w:rPr>
              <w:t>学科</w:t>
            </w:r>
          </w:p>
        </w:tc>
        <w:tc>
          <w:tcPr>
            <w:tcW w:w="254" w:type="pct"/>
            <w:vAlign w:val="top"/>
          </w:tcPr>
          <w:p w14:paraId="3078E11D">
            <w:pPr>
              <w:spacing w:before="53" w:line="231" w:lineRule="auto"/>
              <w:ind w:left="135"/>
              <w:rPr>
                <w:rFonts w:ascii="黑体" w:hAnsi="黑体" w:eastAsia="黑体" w:cs="黑体"/>
                <w:sz w:val="20"/>
                <w:szCs w:val="20"/>
                <w:highlight w:val="none"/>
              </w:rPr>
            </w:pPr>
            <w:r>
              <w:rPr>
                <w:rFonts w:ascii="黑体" w:hAnsi="黑体" w:eastAsia="黑体" w:cs="黑体"/>
                <w:spacing w:val="5"/>
                <w:sz w:val="20"/>
                <w:szCs w:val="20"/>
                <w:highlight w:val="none"/>
              </w:rPr>
              <w:t>代码</w:t>
            </w:r>
          </w:p>
        </w:tc>
        <w:tc>
          <w:tcPr>
            <w:tcW w:w="1351" w:type="pct"/>
            <w:vMerge w:val="continue"/>
            <w:tcBorders>
              <w:top w:val="nil"/>
            </w:tcBorders>
            <w:vAlign w:val="top"/>
          </w:tcPr>
          <w:p w14:paraId="3AA2200A">
            <w:pPr>
              <w:pStyle w:val="7"/>
              <w:rPr>
                <w:highlight w:val="none"/>
              </w:rPr>
            </w:pPr>
          </w:p>
        </w:tc>
        <w:tc>
          <w:tcPr>
            <w:tcW w:w="285" w:type="pct"/>
            <w:vAlign w:val="top"/>
          </w:tcPr>
          <w:p w14:paraId="03EF6EA3">
            <w:pPr>
              <w:spacing w:before="53" w:line="231" w:lineRule="auto"/>
              <w:ind w:left="178"/>
              <w:rPr>
                <w:rFonts w:ascii="黑体" w:hAnsi="黑体" w:eastAsia="黑体" w:cs="黑体"/>
                <w:sz w:val="20"/>
                <w:szCs w:val="20"/>
                <w:highlight w:val="none"/>
              </w:rPr>
            </w:pPr>
            <w:r>
              <w:rPr>
                <w:rFonts w:ascii="黑体" w:hAnsi="黑体" w:eastAsia="黑体" w:cs="黑体"/>
                <w:spacing w:val="4"/>
                <w:sz w:val="20"/>
                <w:szCs w:val="20"/>
                <w:highlight w:val="none"/>
              </w:rPr>
              <w:t>姓名</w:t>
            </w:r>
          </w:p>
        </w:tc>
        <w:tc>
          <w:tcPr>
            <w:tcW w:w="550" w:type="pct"/>
            <w:vAlign w:val="top"/>
          </w:tcPr>
          <w:p w14:paraId="04191CC7">
            <w:pPr>
              <w:spacing w:before="53" w:line="231" w:lineRule="auto"/>
              <w:ind w:left="327"/>
              <w:rPr>
                <w:rFonts w:ascii="黑体" w:hAnsi="黑体" w:eastAsia="黑体" w:cs="黑体"/>
                <w:sz w:val="20"/>
                <w:szCs w:val="20"/>
                <w:highlight w:val="none"/>
              </w:rPr>
            </w:pPr>
            <w:r>
              <w:rPr>
                <w:rFonts w:ascii="黑体" w:hAnsi="黑体" w:eastAsia="黑体" w:cs="黑体"/>
                <w:spacing w:val="6"/>
                <w:sz w:val="20"/>
                <w:szCs w:val="20"/>
                <w:highlight w:val="none"/>
              </w:rPr>
              <w:t>所在单位</w:t>
            </w:r>
          </w:p>
        </w:tc>
        <w:tc>
          <w:tcPr>
            <w:tcW w:w="738" w:type="pct"/>
            <w:vMerge w:val="continue"/>
            <w:tcBorders>
              <w:top w:val="nil"/>
            </w:tcBorders>
            <w:vAlign w:val="top"/>
          </w:tcPr>
          <w:p w14:paraId="0E7F5DE5">
            <w:pPr>
              <w:pStyle w:val="7"/>
              <w:rPr>
                <w:highlight w:val="none"/>
              </w:rPr>
            </w:pPr>
          </w:p>
        </w:tc>
        <w:tc>
          <w:tcPr>
            <w:tcW w:w="571" w:type="pct"/>
            <w:vMerge w:val="continue"/>
            <w:tcBorders>
              <w:top w:val="nil"/>
            </w:tcBorders>
            <w:vAlign w:val="top"/>
          </w:tcPr>
          <w:p w14:paraId="3A5391DF">
            <w:pPr>
              <w:pStyle w:val="7"/>
              <w:rPr>
                <w:highlight w:val="none"/>
              </w:rPr>
            </w:pPr>
          </w:p>
        </w:tc>
        <w:tc>
          <w:tcPr>
            <w:tcW w:w="269" w:type="pct"/>
            <w:vMerge w:val="continue"/>
            <w:tcBorders>
              <w:top w:val="nil"/>
            </w:tcBorders>
            <w:vAlign w:val="top"/>
          </w:tcPr>
          <w:p w14:paraId="4010F8EF">
            <w:pPr>
              <w:pStyle w:val="7"/>
              <w:rPr>
                <w:highlight w:val="none"/>
              </w:rPr>
            </w:pPr>
          </w:p>
        </w:tc>
      </w:tr>
      <w:tr w14:paraId="437449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265" w:type="pct"/>
            <w:vAlign w:val="center"/>
          </w:tcPr>
          <w:p w14:paraId="606B28B9">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z w:val="21"/>
                <w:szCs w:val="21"/>
                <w:highlight w:val="none"/>
              </w:rPr>
            </w:pPr>
            <w:r>
              <w:rPr>
                <w:rFonts w:hint="eastAsia" w:ascii="仿宋" w:hAnsi="仿宋" w:eastAsia="仿宋" w:cs="仿宋"/>
                <w:sz w:val="21"/>
                <w:szCs w:val="21"/>
                <w:highlight w:val="none"/>
              </w:rPr>
              <w:t>1</w:t>
            </w:r>
          </w:p>
        </w:tc>
        <w:tc>
          <w:tcPr>
            <w:tcW w:w="712" w:type="pct"/>
            <w:vAlign w:val="center"/>
          </w:tcPr>
          <w:p w14:paraId="31E1AF18">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z w:val="21"/>
                <w:szCs w:val="21"/>
                <w:highlight w:val="none"/>
              </w:rPr>
            </w:pPr>
            <w:r>
              <w:rPr>
                <w:rFonts w:hint="eastAsia" w:ascii="仿宋" w:hAnsi="仿宋" w:eastAsia="仿宋" w:cs="仿宋"/>
                <w:spacing w:val="5"/>
                <w:sz w:val="21"/>
                <w:szCs w:val="21"/>
                <w:highlight w:val="none"/>
              </w:rPr>
              <w:t>语文</w:t>
            </w:r>
          </w:p>
        </w:tc>
        <w:tc>
          <w:tcPr>
            <w:tcW w:w="254" w:type="pct"/>
            <w:vAlign w:val="center"/>
          </w:tcPr>
          <w:p w14:paraId="050ED054">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z w:val="21"/>
                <w:szCs w:val="21"/>
                <w:highlight w:val="none"/>
              </w:rPr>
            </w:pPr>
            <w:r>
              <w:rPr>
                <w:rFonts w:hint="eastAsia" w:ascii="仿宋" w:hAnsi="仿宋" w:eastAsia="仿宋" w:cs="仿宋"/>
                <w:sz w:val="21"/>
                <w:szCs w:val="21"/>
                <w:highlight w:val="none"/>
              </w:rPr>
              <w:t>YW</w:t>
            </w:r>
          </w:p>
        </w:tc>
        <w:tc>
          <w:tcPr>
            <w:tcW w:w="1351" w:type="pct"/>
            <w:vAlign w:val="center"/>
          </w:tcPr>
          <w:p w14:paraId="0D47C63D">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新课标背景下中学语文“群文阅读”的教学策略研究</w:t>
            </w:r>
          </w:p>
        </w:tc>
        <w:tc>
          <w:tcPr>
            <w:tcW w:w="285" w:type="pct"/>
            <w:vAlign w:val="center"/>
          </w:tcPr>
          <w:p w14:paraId="62153908">
            <w:pPr>
              <w:pStyle w:val="7"/>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z w:val="21"/>
                <w:szCs w:val="21"/>
                <w:highlight w:val="none"/>
              </w:rPr>
            </w:pPr>
            <w:r>
              <w:rPr>
                <w:rFonts w:hint="eastAsia" w:ascii="仿宋" w:hAnsi="仿宋" w:eastAsia="仿宋" w:cs="仿宋"/>
                <w:b w:val="0"/>
                <w:bCs w:val="0"/>
                <w:sz w:val="21"/>
                <w:szCs w:val="21"/>
                <w:highlight w:val="none"/>
              </w:rPr>
              <w:t>彭 丹</w:t>
            </w:r>
          </w:p>
        </w:tc>
        <w:tc>
          <w:tcPr>
            <w:tcW w:w="550" w:type="pct"/>
            <w:vAlign w:val="center"/>
          </w:tcPr>
          <w:p w14:paraId="667A18A5">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z w:val="21"/>
                <w:szCs w:val="21"/>
                <w:highlight w:val="none"/>
              </w:rPr>
            </w:pPr>
            <w:r>
              <w:rPr>
                <w:rFonts w:hint="eastAsia" w:ascii="仿宋" w:hAnsi="仿宋" w:eastAsia="仿宋" w:cs="仿宋"/>
                <w:sz w:val="21"/>
                <w:szCs w:val="21"/>
                <w:highlight w:val="none"/>
                <w:lang w:val="en-US" w:eastAsia="zh-CN"/>
              </w:rPr>
              <w:t>宜春学院</w:t>
            </w:r>
          </w:p>
        </w:tc>
        <w:tc>
          <w:tcPr>
            <w:tcW w:w="738" w:type="pct"/>
            <w:vAlign w:val="center"/>
          </w:tcPr>
          <w:p w14:paraId="245539F6">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康丽云、陈辰、刘旭东、刘京平、陈韬</w:t>
            </w:r>
          </w:p>
        </w:tc>
        <w:tc>
          <w:tcPr>
            <w:tcW w:w="571" w:type="pct"/>
            <w:vAlign w:val="center"/>
          </w:tcPr>
          <w:p w14:paraId="7E836FEC">
            <w:pPr>
              <w:pStyle w:val="7"/>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z w:val="21"/>
                <w:szCs w:val="21"/>
                <w:highlight w:val="none"/>
              </w:rPr>
            </w:pPr>
            <w:r>
              <w:rPr>
                <w:rFonts w:hint="eastAsia" w:ascii="仿宋" w:hAnsi="仿宋" w:eastAsia="仿宋" w:cs="仿宋"/>
                <w:b w:val="0"/>
                <w:bCs w:val="0"/>
                <w:sz w:val="21"/>
                <w:szCs w:val="21"/>
                <w:highlight w:val="none"/>
              </w:rPr>
              <w:t>SZUYCYW2022-1155</w:t>
            </w:r>
          </w:p>
        </w:tc>
        <w:tc>
          <w:tcPr>
            <w:tcW w:w="269" w:type="pct"/>
            <w:vAlign w:val="center"/>
          </w:tcPr>
          <w:p w14:paraId="25700A94">
            <w:pPr>
              <w:pStyle w:val="7"/>
              <w:keepNext w:val="0"/>
              <w:keepLines w:val="0"/>
              <w:pageBreakBefore w:val="0"/>
              <w:widowControl/>
              <w:kinsoku w:val="0"/>
              <w:wordWrap/>
              <w:overflowPunct/>
              <w:topLinePunct w:val="0"/>
              <w:autoSpaceDE w:val="0"/>
              <w:autoSpaceDN w:val="0"/>
              <w:bidi w:val="0"/>
              <w:adjustRightInd w:val="0"/>
              <w:snapToGrid w:val="0"/>
              <w:spacing w:line="240" w:lineRule="auto"/>
              <w:ind w:right="0"/>
              <w:jc w:val="center"/>
              <w:textAlignment w:val="baseline"/>
              <w:rPr>
                <w:rFonts w:hint="eastAsia" w:ascii="仿宋" w:hAnsi="仿宋" w:eastAsia="仿宋" w:cs="仿宋"/>
                <w:sz w:val="21"/>
                <w:szCs w:val="21"/>
                <w:highlight w:val="none"/>
              </w:rPr>
            </w:pPr>
            <w:r>
              <w:rPr>
                <w:rFonts w:hint="eastAsia" w:ascii="仿宋" w:hAnsi="仿宋" w:eastAsia="仿宋" w:cs="仿宋"/>
                <w:sz w:val="21"/>
                <w:szCs w:val="21"/>
                <w:highlight w:val="none"/>
                <w:lang w:val="en-US" w:eastAsia="zh-CN"/>
              </w:rPr>
              <w:t>是</w:t>
            </w:r>
          </w:p>
        </w:tc>
      </w:tr>
      <w:tr w14:paraId="008F38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265" w:type="pct"/>
            <w:vAlign w:val="center"/>
          </w:tcPr>
          <w:p w14:paraId="109A4CCD">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z w:val="21"/>
                <w:szCs w:val="21"/>
                <w:highlight w:val="none"/>
              </w:rPr>
            </w:pPr>
            <w:r>
              <w:rPr>
                <w:rFonts w:hint="eastAsia" w:ascii="仿宋" w:hAnsi="仿宋" w:eastAsia="仿宋" w:cs="仿宋"/>
                <w:sz w:val="21"/>
                <w:szCs w:val="21"/>
                <w:highlight w:val="none"/>
              </w:rPr>
              <w:t>2</w:t>
            </w:r>
          </w:p>
        </w:tc>
        <w:tc>
          <w:tcPr>
            <w:tcW w:w="712" w:type="pct"/>
            <w:vAlign w:val="center"/>
          </w:tcPr>
          <w:p w14:paraId="584B9A9D">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z w:val="21"/>
                <w:szCs w:val="21"/>
                <w:highlight w:val="none"/>
              </w:rPr>
            </w:pPr>
            <w:r>
              <w:rPr>
                <w:rFonts w:hint="eastAsia" w:ascii="仿宋" w:hAnsi="仿宋" w:eastAsia="仿宋" w:cs="仿宋"/>
                <w:spacing w:val="2"/>
                <w:sz w:val="21"/>
                <w:szCs w:val="21"/>
                <w:highlight w:val="none"/>
              </w:rPr>
              <w:t>数学</w:t>
            </w:r>
          </w:p>
        </w:tc>
        <w:tc>
          <w:tcPr>
            <w:tcW w:w="254" w:type="pct"/>
            <w:vAlign w:val="center"/>
          </w:tcPr>
          <w:p w14:paraId="4AE639AE">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z w:val="21"/>
                <w:szCs w:val="21"/>
                <w:highlight w:val="none"/>
              </w:rPr>
            </w:pPr>
            <w:r>
              <w:rPr>
                <w:rFonts w:hint="eastAsia" w:ascii="仿宋" w:hAnsi="仿宋" w:eastAsia="仿宋" w:cs="仿宋"/>
                <w:spacing w:val="-2"/>
                <w:sz w:val="21"/>
                <w:szCs w:val="21"/>
                <w:highlight w:val="none"/>
              </w:rPr>
              <w:t>SX</w:t>
            </w:r>
          </w:p>
        </w:tc>
        <w:tc>
          <w:tcPr>
            <w:tcW w:w="1351" w:type="pct"/>
            <w:vAlign w:val="center"/>
          </w:tcPr>
          <w:p w14:paraId="07CFAD51">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新课标背景下基于VR的小学数学游戏的开发与应用研究</w:t>
            </w:r>
          </w:p>
        </w:tc>
        <w:tc>
          <w:tcPr>
            <w:tcW w:w="285" w:type="pct"/>
            <w:vAlign w:val="center"/>
          </w:tcPr>
          <w:p w14:paraId="35538A91">
            <w:pPr>
              <w:pStyle w:val="7"/>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z w:val="21"/>
                <w:szCs w:val="21"/>
                <w:highlight w:val="none"/>
              </w:rPr>
            </w:pPr>
            <w:r>
              <w:rPr>
                <w:rFonts w:hint="eastAsia" w:ascii="仿宋" w:hAnsi="仿宋" w:eastAsia="仿宋" w:cs="仿宋"/>
                <w:sz w:val="21"/>
                <w:szCs w:val="21"/>
                <w:highlight w:val="none"/>
                <w:lang w:val="en-US" w:eastAsia="zh-CN"/>
              </w:rPr>
              <w:t>郑爱英</w:t>
            </w:r>
          </w:p>
        </w:tc>
        <w:tc>
          <w:tcPr>
            <w:tcW w:w="550" w:type="pct"/>
            <w:vAlign w:val="center"/>
          </w:tcPr>
          <w:p w14:paraId="671C6898">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z w:val="21"/>
                <w:szCs w:val="21"/>
                <w:highlight w:val="none"/>
              </w:rPr>
            </w:pPr>
            <w:r>
              <w:rPr>
                <w:rFonts w:hint="eastAsia" w:ascii="仿宋" w:hAnsi="仿宋" w:eastAsia="仿宋" w:cs="仿宋"/>
                <w:sz w:val="21"/>
                <w:szCs w:val="21"/>
                <w:highlight w:val="none"/>
                <w:lang w:val="en-US" w:eastAsia="zh-CN"/>
              </w:rPr>
              <w:t>宜春学院</w:t>
            </w:r>
          </w:p>
        </w:tc>
        <w:tc>
          <w:tcPr>
            <w:tcW w:w="738" w:type="pct"/>
            <w:vAlign w:val="center"/>
          </w:tcPr>
          <w:p w14:paraId="4924F3C2">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刘春荣、郑红、徐文芳、徐丹</w:t>
            </w:r>
          </w:p>
        </w:tc>
        <w:tc>
          <w:tcPr>
            <w:tcW w:w="571" w:type="pct"/>
            <w:vAlign w:val="center"/>
          </w:tcPr>
          <w:p w14:paraId="11EAE2B6">
            <w:pPr>
              <w:pStyle w:val="7"/>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z w:val="21"/>
                <w:szCs w:val="21"/>
                <w:highlight w:val="none"/>
              </w:rPr>
            </w:pPr>
            <w:r>
              <w:rPr>
                <w:rFonts w:hint="eastAsia" w:ascii="仿宋" w:hAnsi="仿宋" w:eastAsia="仿宋" w:cs="仿宋"/>
                <w:sz w:val="21"/>
                <w:szCs w:val="21"/>
                <w:highlight w:val="none"/>
              </w:rPr>
              <w:t>SZUYCSX2023-1074</w:t>
            </w:r>
          </w:p>
        </w:tc>
        <w:tc>
          <w:tcPr>
            <w:tcW w:w="269" w:type="pct"/>
            <w:vAlign w:val="center"/>
          </w:tcPr>
          <w:p w14:paraId="54F3940A">
            <w:pPr>
              <w:pStyle w:val="7"/>
              <w:keepNext w:val="0"/>
              <w:keepLines w:val="0"/>
              <w:pageBreakBefore w:val="0"/>
              <w:widowControl/>
              <w:kinsoku w:val="0"/>
              <w:wordWrap/>
              <w:overflowPunct/>
              <w:topLinePunct w:val="0"/>
              <w:autoSpaceDE w:val="0"/>
              <w:autoSpaceDN w:val="0"/>
              <w:bidi w:val="0"/>
              <w:adjustRightInd w:val="0"/>
              <w:snapToGrid w:val="0"/>
              <w:spacing w:line="240" w:lineRule="auto"/>
              <w:ind w:right="0"/>
              <w:jc w:val="center"/>
              <w:textAlignment w:val="baseline"/>
              <w:rPr>
                <w:rFonts w:hint="eastAsia" w:ascii="仿宋" w:hAnsi="仿宋" w:eastAsia="仿宋" w:cs="仿宋"/>
                <w:sz w:val="21"/>
                <w:szCs w:val="21"/>
                <w:highlight w:val="none"/>
              </w:rPr>
            </w:pPr>
            <w:r>
              <w:rPr>
                <w:rFonts w:hint="eastAsia" w:ascii="仿宋" w:hAnsi="仿宋" w:eastAsia="仿宋" w:cs="仿宋"/>
                <w:sz w:val="21"/>
                <w:szCs w:val="21"/>
                <w:highlight w:val="none"/>
                <w:lang w:val="en-US" w:eastAsia="zh-CN"/>
              </w:rPr>
              <w:t>是</w:t>
            </w:r>
          </w:p>
        </w:tc>
      </w:tr>
      <w:tr w14:paraId="08928E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265" w:type="pct"/>
            <w:vAlign w:val="center"/>
          </w:tcPr>
          <w:p w14:paraId="7267D384">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z w:val="21"/>
                <w:szCs w:val="21"/>
                <w:highlight w:val="none"/>
              </w:rPr>
            </w:pPr>
            <w:r>
              <w:rPr>
                <w:rFonts w:hint="eastAsia" w:ascii="仿宋" w:hAnsi="仿宋" w:eastAsia="仿宋" w:cs="仿宋"/>
                <w:sz w:val="21"/>
                <w:szCs w:val="21"/>
                <w:highlight w:val="none"/>
              </w:rPr>
              <w:t>3</w:t>
            </w:r>
          </w:p>
        </w:tc>
        <w:tc>
          <w:tcPr>
            <w:tcW w:w="712" w:type="pct"/>
            <w:vAlign w:val="center"/>
          </w:tcPr>
          <w:p w14:paraId="27BCBE4A">
            <w:pPr>
              <w:keepNext w:val="0"/>
              <w:keepLines w:val="0"/>
              <w:pageBreakBefore w:val="0"/>
              <w:widowControl/>
              <w:kinsoku w:val="0"/>
              <w:wordWrap/>
              <w:overflowPunct/>
              <w:topLinePunct w:val="0"/>
              <w:autoSpaceDE w:val="0"/>
              <w:autoSpaceDN w:val="0"/>
              <w:bidi w:val="0"/>
              <w:adjustRightInd w:val="0"/>
              <w:snapToGrid w:val="0"/>
              <w:spacing w:line="240" w:lineRule="auto"/>
              <w:ind w:left="126" w:leftChars="0" w:right="118" w:rightChars="0" w:firstLine="3" w:firstLineChars="0"/>
              <w:jc w:val="center"/>
              <w:textAlignment w:val="baseline"/>
              <w:rPr>
                <w:rFonts w:hint="eastAsia" w:ascii="仿宋" w:hAnsi="仿宋" w:eastAsia="仿宋" w:cs="仿宋"/>
                <w:sz w:val="21"/>
                <w:szCs w:val="21"/>
                <w:highlight w:val="none"/>
              </w:rPr>
            </w:pPr>
            <w:r>
              <w:rPr>
                <w:rFonts w:hint="eastAsia" w:ascii="仿宋" w:hAnsi="仿宋" w:eastAsia="仿宋" w:cs="仿宋"/>
                <w:spacing w:val="1"/>
                <w:sz w:val="21"/>
                <w:szCs w:val="21"/>
                <w:highlight w:val="none"/>
              </w:rPr>
              <w:t>综合（除上述学科</w:t>
            </w:r>
            <w:r>
              <w:rPr>
                <w:rFonts w:hint="eastAsia" w:ascii="仿宋" w:hAnsi="仿宋" w:eastAsia="仿宋" w:cs="仿宋"/>
                <w:spacing w:val="7"/>
                <w:sz w:val="21"/>
                <w:szCs w:val="21"/>
                <w:highlight w:val="none"/>
              </w:rPr>
              <w:t>之外的其它学科）</w:t>
            </w:r>
          </w:p>
        </w:tc>
        <w:tc>
          <w:tcPr>
            <w:tcW w:w="254" w:type="pct"/>
            <w:vAlign w:val="center"/>
          </w:tcPr>
          <w:p w14:paraId="71C99E88">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z w:val="21"/>
                <w:szCs w:val="21"/>
                <w:highlight w:val="none"/>
              </w:rPr>
            </w:pPr>
            <w:r>
              <w:rPr>
                <w:rFonts w:hint="eastAsia" w:ascii="仿宋" w:hAnsi="仿宋" w:eastAsia="仿宋" w:cs="仿宋"/>
                <w:sz w:val="21"/>
                <w:szCs w:val="21"/>
                <w:highlight w:val="none"/>
              </w:rPr>
              <w:t>ZH</w:t>
            </w:r>
          </w:p>
        </w:tc>
        <w:tc>
          <w:tcPr>
            <w:tcW w:w="1351" w:type="pct"/>
            <w:vAlign w:val="center"/>
          </w:tcPr>
          <w:p w14:paraId="103EEB47">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公益广告对中小学生文明行为习惯培养的影响及传播路径研究——以宜春市城区中小学为例</w:t>
            </w:r>
          </w:p>
        </w:tc>
        <w:tc>
          <w:tcPr>
            <w:tcW w:w="285" w:type="pct"/>
            <w:vAlign w:val="center"/>
          </w:tcPr>
          <w:p w14:paraId="44C0A490">
            <w:pPr>
              <w:pStyle w:val="7"/>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z w:val="21"/>
                <w:szCs w:val="21"/>
                <w:highlight w:val="none"/>
              </w:rPr>
            </w:pPr>
            <w:r>
              <w:rPr>
                <w:rFonts w:hint="eastAsia" w:ascii="仿宋" w:hAnsi="仿宋" w:eastAsia="仿宋" w:cs="仿宋"/>
                <w:sz w:val="21"/>
                <w:szCs w:val="21"/>
                <w:highlight w:val="none"/>
                <w:lang w:val="en-US" w:eastAsia="zh-CN"/>
              </w:rPr>
              <w:t>丁业银</w:t>
            </w:r>
          </w:p>
        </w:tc>
        <w:tc>
          <w:tcPr>
            <w:tcW w:w="550" w:type="pct"/>
            <w:vAlign w:val="center"/>
          </w:tcPr>
          <w:p w14:paraId="4A3E5E93">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z w:val="21"/>
                <w:szCs w:val="21"/>
                <w:highlight w:val="none"/>
              </w:rPr>
            </w:pPr>
            <w:r>
              <w:rPr>
                <w:rFonts w:hint="eastAsia" w:ascii="仿宋" w:hAnsi="仿宋" w:eastAsia="仿宋" w:cs="仿宋"/>
                <w:sz w:val="21"/>
                <w:szCs w:val="21"/>
                <w:highlight w:val="none"/>
                <w:lang w:val="en-US" w:eastAsia="zh-CN"/>
              </w:rPr>
              <w:t>宜春学院</w:t>
            </w:r>
          </w:p>
        </w:tc>
        <w:tc>
          <w:tcPr>
            <w:tcW w:w="738" w:type="pct"/>
            <w:vAlign w:val="center"/>
          </w:tcPr>
          <w:p w14:paraId="172C7526">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周丽君、吴燕、韩鹏飞、原永涛、杨紫馨</w:t>
            </w:r>
          </w:p>
        </w:tc>
        <w:tc>
          <w:tcPr>
            <w:tcW w:w="571" w:type="pct"/>
            <w:vAlign w:val="center"/>
          </w:tcPr>
          <w:p w14:paraId="45C373F4">
            <w:pPr>
              <w:pStyle w:val="7"/>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z w:val="21"/>
                <w:szCs w:val="21"/>
                <w:highlight w:val="none"/>
              </w:rPr>
            </w:pPr>
            <w:r>
              <w:rPr>
                <w:rFonts w:hint="eastAsia" w:ascii="仿宋" w:hAnsi="仿宋" w:eastAsia="仿宋" w:cs="仿宋"/>
                <w:sz w:val="21"/>
                <w:szCs w:val="21"/>
                <w:highlight w:val="none"/>
              </w:rPr>
              <w:t>SZUYCZH2022-1233</w:t>
            </w:r>
          </w:p>
        </w:tc>
        <w:tc>
          <w:tcPr>
            <w:tcW w:w="269" w:type="pct"/>
            <w:vAlign w:val="center"/>
          </w:tcPr>
          <w:p w14:paraId="0F6088B1">
            <w:pPr>
              <w:keepNext w:val="0"/>
              <w:keepLines w:val="0"/>
              <w:pageBreakBefore w:val="0"/>
              <w:widowControl/>
              <w:kinsoku w:val="0"/>
              <w:wordWrap/>
              <w:overflowPunct/>
              <w:topLinePunct w:val="0"/>
              <w:autoSpaceDE w:val="0"/>
              <w:autoSpaceDN w:val="0"/>
              <w:bidi w:val="0"/>
              <w:adjustRightInd w:val="0"/>
              <w:snapToGrid w:val="0"/>
              <w:spacing w:line="240" w:lineRule="auto"/>
              <w:ind w:right="0" w:rightChars="0"/>
              <w:jc w:val="center"/>
              <w:textAlignment w:val="baseline"/>
              <w:rPr>
                <w:rFonts w:hint="eastAsia" w:ascii="仿宋" w:hAnsi="仿宋" w:eastAsia="仿宋" w:cs="仿宋"/>
                <w:sz w:val="21"/>
                <w:szCs w:val="21"/>
                <w:highlight w:val="none"/>
              </w:rPr>
            </w:pPr>
            <w:r>
              <w:rPr>
                <w:rFonts w:hint="eastAsia" w:ascii="仿宋" w:hAnsi="仿宋" w:eastAsia="仿宋" w:cs="仿宋"/>
                <w:spacing w:val="1"/>
                <w:sz w:val="21"/>
                <w:szCs w:val="21"/>
                <w:highlight w:val="none"/>
                <w:lang w:val="en-US" w:eastAsia="zh-CN"/>
              </w:rPr>
              <w:t>是</w:t>
            </w:r>
          </w:p>
        </w:tc>
      </w:tr>
      <w:tr w14:paraId="050F3C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265" w:type="pct"/>
            <w:vAlign w:val="center"/>
          </w:tcPr>
          <w:p w14:paraId="223C39C4">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z w:val="21"/>
                <w:szCs w:val="21"/>
                <w:highlight w:val="none"/>
              </w:rPr>
            </w:pPr>
            <w:r>
              <w:rPr>
                <w:rFonts w:hint="eastAsia" w:ascii="仿宋" w:hAnsi="仿宋" w:eastAsia="仿宋" w:cs="仿宋"/>
                <w:sz w:val="21"/>
                <w:szCs w:val="21"/>
                <w:highlight w:val="none"/>
              </w:rPr>
              <w:t>4</w:t>
            </w:r>
          </w:p>
        </w:tc>
        <w:tc>
          <w:tcPr>
            <w:tcW w:w="712" w:type="pct"/>
            <w:vAlign w:val="center"/>
          </w:tcPr>
          <w:p w14:paraId="6BB5FC35">
            <w:pPr>
              <w:keepNext w:val="0"/>
              <w:keepLines w:val="0"/>
              <w:pageBreakBefore w:val="0"/>
              <w:widowControl/>
              <w:kinsoku w:val="0"/>
              <w:wordWrap/>
              <w:overflowPunct/>
              <w:topLinePunct w:val="0"/>
              <w:autoSpaceDE w:val="0"/>
              <w:autoSpaceDN w:val="0"/>
              <w:bidi w:val="0"/>
              <w:adjustRightInd w:val="0"/>
              <w:snapToGrid w:val="0"/>
              <w:spacing w:line="240" w:lineRule="auto"/>
              <w:ind w:left="126" w:leftChars="0" w:right="118" w:rightChars="0" w:firstLine="3" w:firstLineChars="0"/>
              <w:jc w:val="center"/>
              <w:textAlignment w:val="baseline"/>
              <w:rPr>
                <w:rFonts w:hint="eastAsia" w:ascii="仿宋" w:hAnsi="仿宋" w:eastAsia="仿宋" w:cs="仿宋"/>
                <w:sz w:val="21"/>
                <w:szCs w:val="21"/>
                <w:highlight w:val="none"/>
              </w:rPr>
            </w:pPr>
            <w:r>
              <w:rPr>
                <w:rFonts w:hint="eastAsia" w:ascii="仿宋" w:hAnsi="仿宋" w:eastAsia="仿宋" w:cs="仿宋"/>
                <w:spacing w:val="1"/>
                <w:sz w:val="21"/>
                <w:szCs w:val="21"/>
                <w:highlight w:val="none"/>
              </w:rPr>
              <w:t>综合（除上述学科</w:t>
            </w:r>
            <w:r>
              <w:rPr>
                <w:rFonts w:hint="eastAsia" w:ascii="仿宋" w:hAnsi="仿宋" w:eastAsia="仿宋" w:cs="仿宋"/>
                <w:spacing w:val="7"/>
                <w:sz w:val="21"/>
                <w:szCs w:val="21"/>
                <w:highlight w:val="none"/>
              </w:rPr>
              <w:t>之外的其它学科）</w:t>
            </w:r>
          </w:p>
        </w:tc>
        <w:tc>
          <w:tcPr>
            <w:tcW w:w="254" w:type="pct"/>
            <w:vAlign w:val="center"/>
          </w:tcPr>
          <w:p w14:paraId="47BB4F4C">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z w:val="21"/>
                <w:szCs w:val="21"/>
                <w:highlight w:val="none"/>
              </w:rPr>
            </w:pPr>
            <w:r>
              <w:rPr>
                <w:rFonts w:hint="eastAsia" w:ascii="仿宋" w:hAnsi="仿宋" w:eastAsia="仿宋" w:cs="仿宋"/>
                <w:sz w:val="21"/>
                <w:szCs w:val="21"/>
                <w:highlight w:val="none"/>
              </w:rPr>
              <w:t>ZH</w:t>
            </w:r>
          </w:p>
        </w:tc>
        <w:tc>
          <w:tcPr>
            <w:tcW w:w="1351" w:type="pct"/>
            <w:vAlign w:val="center"/>
          </w:tcPr>
          <w:p w14:paraId="62CC585F">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核心素养视域下中小学研学旅行课程的开发与实践研究</w:t>
            </w:r>
          </w:p>
        </w:tc>
        <w:tc>
          <w:tcPr>
            <w:tcW w:w="285" w:type="pct"/>
            <w:vAlign w:val="center"/>
          </w:tcPr>
          <w:p w14:paraId="52CBA451">
            <w:pPr>
              <w:pStyle w:val="7"/>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z w:val="21"/>
                <w:szCs w:val="21"/>
                <w:highlight w:val="none"/>
              </w:rPr>
            </w:pPr>
            <w:r>
              <w:rPr>
                <w:rFonts w:hint="eastAsia" w:ascii="仿宋" w:hAnsi="仿宋" w:eastAsia="仿宋" w:cs="仿宋"/>
                <w:sz w:val="21"/>
                <w:szCs w:val="21"/>
                <w:highlight w:val="none"/>
                <w:lang w:val="en-US" w:eastAsia="zh-CN"/>
              </w:rPr>
              <w:t>韩鹏飞</w:t>
            </w:r>
          </w:p>
        </w:tc>
        <w:tc>
          <w:tcPr>
            <w:tcW w:w="550" w:type="pct"/>
            <w:vAlign w:val="center"/>
          </w:tcPr>
          <w:p w14:paraId="3489B8B7">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z w:val="21"/>
                <w:szCs w:val="21"/>
                <w:highlight w:val="none"/>
              </w:rPr>
            </w:pPr>
            <w:r>
              <w:rPr>
                <w:rFonts w:hint="eastAsia" w:ascii="仿宋" w:hAnsi="仿宋" w:eastAsia="仿宋" w:cs="仿宋"/>
                <w:sz w:val="21"/>
                <w:szCs w:val="21"/>
                <w:highlight w:val="none"/>
                <w:lang w:val="en-US" w:eastAsia="zh-CN"/>
              </w:rPr>
              <w:t>宜春学院</w:t>
            </w:r>
          </w:p>
        </w:tc>
        <w:tc>
          <w:tcPr>
            <w:tcW w:w="738" w:type="pct"/>
            <w:vAlign w:val="center"/>
          </w:tcPr>
          <w:p w14:paraId="335D2C81">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鄢文龙、高建青、刘功园、周求兵、习宜萍</w:t>
            </w:r>
          </w:p>
        </w:tc>
        <w:tc>
          <w:tcPr>
            <w:tcW w:w="571" w:type="pct"/>
            <w:vAlign w:val="center"/>
          </w:tcPr>
          <w:p w14:paraId="59F0AECC">
            <w:pPr>
              <w:pStyle w:val="7"/>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z w:val="21"/>
                <w:szCs w:val="21"/>
                <w:highlight w:val="none"/>
              </w:rPr>
            </w:pPr>
            <w:r>
              <w:rPr>
                <w:rFonts w:hint="eastAsia" w:ascii="仿宋" w:hAnsi="仿宋" w:eastAsia="仿宋" w:cs="仿宋"/>
                <w:sz w:val="21"/>
                <w:szCs w:val="21"/>
                <w:highlight w:val="none"/>
              </w:rPr>
              <w:t>SZUYCZH2021-1177</w:t>
            </w:r>
          </w:p>
        </w:tc>
        <w:tc>
          <w:tcPr>
            <w:tcW w:w="269" w:type="pct"/>
            <w:vAlign w:val="center"/>
          </w:tcPr>
          <w:p w14:paraId="2A549D60">
            <w:pPr>
              <w:pStyle w:val="7"/>
              <w:keepNext w:val="0"/>
              <w:keepLines w:val="0"/>
              <w:pageBreakBefore w:val="0"/>
              <w:widowControl/>
              <w:kinsoku w:val="0"/>
              <w:wordWrap/>
              <w:overflowPunct/>
              <w:topLinePunct w:val="0"/>
              <w:autoSpaceDE w:val="0"/>
              <w:autoSpaceDN w:val="0"/>
              <w:bidi w:val="0"/>
              <w:adjustRightInd w:val="0"/>
              <w:snapToGrid w:val="0"/>
              <w:spacing w:line="240" w:lineRule="auto"/>
              <w:ind w:right="0"/>
              <w:jc w:val="center"/>
              <w:textAlignment w:val="baseline"/>
              <w:rPr>
                <w:rFonts w:hint="eastAsia" w:ascii="仿宋" w:hAnsi="仿宋" w:eastAsia="仿宋" w:cs="仿宋"/>
                <w:sz w:val="21"/>
                <w:szCs w:val="21"/>
                <w:highlight w:val="none"/>
              </w:rPr>
            </w:pPr>
            <w:r>
              <w:rPr>
                <w:rFonts w:hint="eastAsia" w:ascii="仿宋" w:hAnsi="仿宋" w:eastAsia="仿宋" w:cs="仿宋"/>
                <w:sz w:val="21"/>
                <w:szCs w:val="21"/>
                <w:highlight w:val="none"/>
                <w:lang w:val="en-US" w:eastAsia="zh-CN"/>
              </w:rPr>
              <w:t>是</w:t>
            </w:r>
          </w:p>
        </w:tc>
      </w:tr>
      <w:tr w14:paraId="6DF96D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265" w:type="pct"/>
            <w:vAlign w:val="center"/>
          </w:tcPr>
          <w:p w14:paraId="732FC774">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z w:val="21"/>
                <w:szCs w:val="21"/>
                <w:highlight w:val="none"/>
              </w:rPr>
            </w:pPr>
            <w:r>
              <w:rPr>
                <w:rFonts w:hint="eastAsia" w:ascii="仿宋" w:hAnsi="仿宋" w:eastAsia="仿宋" w:cs="仿宋"/>
                <w:sz w:val="21"/>
                <w:szCs w:val="21"/>
                <w:highlight w:val="none"/>
              </w:rPr>
              <w:t>5</w:t>
            </w:r>
          </w:p>
        </w:tc>
        <w:tc>
          <w:tcPr>
            <w:tcW w:w="712" w:type="pct"/>
            <w:vAlign w:val="center"/>
          </w:tcPr>
          <w:p w14:paraId="67809EDB">
            <w:pPr>
              <w:keepNext w:val="0"/>
              <w:keepLines w:val="0"/>
              <w:pageBreakBefore w:val="0"/>
              <w:widowControl/>
              <w:kinsoku w:val="0"/>
              <w:wordWrap/>
              <w:overflowPunct/>
              <w:topLinePunct w:val="0"/>
              <w:autoSpaceDE w:val="0"/>
              <w:autoSpaceDN w:val="0"/>
              <w:bidi w:val="0"/>
              <w:adjustRightInd w:val="0"/>
              <w:snapToGrid w:val="0"/>
              <w:spacing w:line="240" w:lineRule="auto"/>
              <w:ind w:left="126" w:leftChars="0" w:right="118" w:rightChars="0" w:firstLine="3" w:firstLineChars="0"/>
              <w:jc w:val="center"/>
              <w:textAlignment w:val="baseline"/>
              <w:rPr>
                <w:rFonts w:hint="eastAsia" w:ascii="仿宋" w:hAnsi="仿宋" w:eastAsia="仿宋" w:cs="仿宋"/>
                <w:sz w:val="21"/>
                <w:szCs w:val="21"/>
                <w:highlight w:val="none"/>
              </w:rPr>
            </w:pPr>
            <w:r>
              <w:rPr>
                <w:rFonts w:hint="eastAsia" w:ascii="仿宋" w:hAnsi="仿宋" w:eastAsia="仿宋" w:cs="仿宋"/>
                <w:spacing w:val="1"/>
                <w:sz w:val="21"/>
                <w:szCs w:val="21"/>
                <w:highlight w:val="none"/>
              </w:rPr>
              <w:t>综合（除上述学科</w:t>
            </w:r>
            <w:r>
              <w:rPr>
                <w:rFonts w:hint="eastAsia" w:ascii="仿宋" w:hAnsi="仿宋" w:eastAsia="仿宋" w:cs="仿宋"/>
                <w:spacing w:val="7"/>
                <w:sz w:val="21"/>
                <w:szCs w:val="21"/>
                <w:highlight w:val="none"/>
              </w:rPr>
              <w:t>之外的其它学科）</w:t>
            </w:r>
          </w:p>
        </w:tc>
        <w:tc>
          <w:tcPr>
            <w:tcW w:w="254" w:type="pct"/>
            <w:vAlign w:val="center"/>
          </w:tcPr>
          <w:p w14:paraId="7BD926F9">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z w:val="21"/>
                <w:szCs w:val="21"/>
                <w:highlight w:val="none"/>
              </w:rPr>
            </w:pPr>
            <w:r>
              <w:rPr>
                <w:rFonts w:hint="eastAsia" w:ascii="仿宋" w:hAnsi="仿宋" w:eastAsia="仿宋" w:cs="仿宋"/>
                <w:sz w:val="21"/>
                <w:szCs w:val="21"/>
                <w:highlight w:val="none"/>
              </w:rPr>
              <w:t>ZH</w:t>
            </w:r>
          </w:p>
        </w:tc>
        <w:tc>
          <w:tcPr>
            <w:tcW w:w="1351" w:type="pct"/>
            <w:vAlign w:val="center"/>
          </w:tcPr>
          <w:p w14:paraId="2314E583">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en-US"/>
              </w:rPr>
              <w:t>“双减”背景下家庭教育促进的探索研究</w:t>
            </w:r>
          </w:p>
        </w:tc>
        <w:tc>
          <w:tcPr>
            <w:tcW w:w="285" w:type="pct"/>
            <w:vAlign w:val="center"/>
          </w:tcPr>
          <w:p w14:paraId="6C2F3FA9">
            <w:pPr>
              <w:pStyle w:val="7"/>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z w:val="21"/>
                <w:szCs w:val="21"/>
                <w:highlight w:val="none"/>
              </w:rPr>
            </w:pPr>
            <w:r>
              <w:rPr>
                <w:rFonts w:hint="eastAsia" w:ascii="仿宋" w:hAnsi="仿宋" w:eastAsia="仿宋" w:cs="仿宋"/>
                <w:snapToGrid w:val="0"/>
                <w:color w:val="000000"/>
                <w:spacing w:val="1"/>
                <w:kern w:val="0"/>
                <w:sz w:val="21"/>
                <w:szCs w:val="21"/>
                <w:highlight w:val="none"/>
                <w:lang w:val="en-US" w:eastAsia="zh-CN" w:bidi="ar-SA"/>
              </w:rPr>
              <w:t>李琛</w:t>
            </w:r>
          </w:p>
        </w:tc>
        <w:tc>
          <w:tcPr>
            <w:tcW w:w="550" w:type="pct"/>
            <w:vAlign w:val="center"/>
          </w:tcPr>
          <w:p w14:paraId="55E271C5">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z w:val="21"/>
                <w:szCs w:val="21"/>
                <w:highlight w:val="none"/>
              </w:rPr>
            </w:pPr>
            <w:r>
              <w:rPr>
                <w:rFonts w:hint="eastAsia" w:ascii="仿宋" w:hAnsi="仿宋" w:eastAsia="仿宋" w:cs="仿宋"/>
                <w:sz w:val="21"/>
                <w:szCs w:val="21"/>
                <w:highlight w:val="none"/>
                <w:lang w:val="en-US" w:eastAsia="zh-CN"/>
              </w:rPr>
              <w:t>宜春学院</w:t>
            </w:r>
          </w:p>
        </w:tc>
        <w:tc>
          <w:tcPr>
            <w:tcW w:w="738" w:type="pct"/>
            <w:vAlign w:val="center"/>
          </w:tcPr>
          <w:p w14:paraId="46A314F4">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en-US"/>
              </w:rPr>
              <w:t>马锐</w:t>
            </w:r>
            <w:r>
              <w:rPr>
                <w:rFonts w:hint="eastAsia" w:ascii="仿宋" w:hAnsi="仿宋" w:eastAsia="仿宋" w:cs="仿宋"/>
                <w:sz w:val="21"/>
                <w:szCs w:val="21"/>
                <w:highlight w:val="none"/>
                <w:lang w:val="en-US" w:eastAsia="zh-CN"/>
              </w:rPr>
              <w:t>、</w:t>
            </w:r>
            <w:r>
              <w:rPr>
                <w:rFonts w:hint="eastAsia" w:ascii="仿宋" w:hAnsi="仿宋" w:eastAsia="仿宋" w:cs="仿宋"/>
                <w:sz w:val="21"/>
                <w:szCs w:val="21"/>
                <w:highlight w:val="none"/>
                <w:lang w:val="en-US" w:eastAsia="en-US"/>
              </w:rPr>
              <w:t>叶海</w:t>
            </w:r>
            <w:r>
              <w:rPr>
                <w:rFonts w:hint="eastAsia" w:ascii="仿宋" w:hAnsi="仿宋" w:eastAsia="仿宋" w:cs="仿宋"/>
                <w:sz w:val="21"/>
                <w:szCs w:val="21"/>
                <w:highlight w:val="none"/>
                <w:lang w:val="en-US" w:eastAsia="zh-CN"/>
              </w:rPr>
              <w:t>、</w:t>
            </w:r>
            <w:r>
              <w:rPr>
                <w:rFonts w:hint="eastAsia" w:ascii="仿宋" w:hAnsi="仿宋" w:eastAsia="仿宋" w:cs="仿宋"/>
                <w:sz w:val="21"/>
                <w:szCs w:val="21"/>
                <w:highlight w:val="none"/>
                <w:lang w:val="en-US" w:eastAsia="en-US"/>
              </w:rPr>
              <w:t>储新宏</w:t>
            </w:r>
            <w:r>
              <w:rPr>
                <w:rFonts w:hint="eastAsia" w:ascii="仿宋" w:hAnsi="仿宋" w:eastAsia="仿宋" w:cs="仿宋"/>
                <w:sz w:val="21"/>
                <w:szCs w:val="21"/>
                <w:highlight w:val="none"/>
                <w:lang w:val="en-US" w:eastAsia="zh-CN"/>
              </w:rPr>
              <w:t>、</w:t>
            </w:r>
            <w:r>
              <w:rPr>
                <w:rFonts w:hint="eastAsia" w:ascii="仿宋" w:hAnsi="仿宋" w:eastAsia="仿宋" w:cs="仿宋"/>
                <w:sz w:val="21"/>
                <w:szCs w:val="21"/>
                <w:highlight w:val="none"/>
                <w:lang w:val="en-US" w:eastAsia="en-US"/>
              </w:rPr>
              <w:t xml:space="preserve"> 李娜</w:t>
            </w:r>
            <w:r>
              <w:rPr>
                <w:rFonts w:hint="eastAsia" w:ascii="仿宋" w:hAnsi="仿宋" w:eastAsia="仿宋" w:cs="仿宋"/>
                <w:sz w:val="21"/>
                <w:szCs w:val="21"/>
                <w:highlight w:val="none"/>
                <w:lang w:val="en-US" w:eastAsia="zh-CN"/>
              </w:rPr>
              <w:t>、</w:t>
            </w:r>
            <w:r>
              <w:rPr>
                <w:rFonts w:hint="eastAsia" w:ascii="仿宋" w:hAnsi="仿宋" w:eastAsia="仿宋" w:cs="仿宋"/>
                <w:sz w:val="21"/>
                <w:szCs w:val="21"/>
                <w:highlight w:val="none"/>
                <w:lang w:val="en-US" w:eastAsia="en-US"/>
              </w:rPr>
              <w:t>涂薪好</w:t>
            </w:r>
          </w:p>
        </w:tc>
        <w:tc>
          <w:tcPr>
            <w:tcW w:w="571" w:type="pct"/>
            <w:vAlign w:val="center"/>
          </w:tcPr>
          <w:p w14:paraId="4F331A5E">
            <w:pPr>
              <w:pStyle w:val="7"/>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z w:val="21"/>
                <w:szCs w:val="21"/>
                <w:highlight w:val="none"/>
              </w:rPr>
            </w:pPr>
            <w:r>
              <w:rPr>
                <w:rFonts w:hint="eastAsia" w:ascii="仿宋" w:hAnsi="仿宋" w:eastAsia="仿宋" w:cs="仿宋"/>
                <w:snapToGrid w:val="0"/>
                <w:color w:val="000000"/>
                <w:spacing w:val="1"/>
                <w:kern w:val="0"/>
                <w:sz w:val="21"/>
                <w:szCs w:val="21"/>
                <w:highlight w:val="none"/>
                <w:lang w:val="en-US" w:eastAsia="en-US" w:bidi="ar-SA"/>
              </w:rPr>
              <w:t>SZUYCZH2023-1265</w:t>
            </w:r>
          </w:p>
        </w:tc>
        <w:tc>
          <w:tcPr>
            <w:tcW w:w="269" w:type="pct"/>
            <w:vAlign w:val="center"/>
          </w:tcPr>
          <w:p w14:paraId="2F30AB85">
            <w:pPr>
              <w:pStyle w:val="7"/>
              <w:keepNext w:val="0"/>
              <w:keepLines w:val="0"/>
              <w:pageBreakBefore w:val="0"/>
              <w:widowControl/>
              <w:kinsoku w:val="0"/>
              <w:wordWrap/>
              <w:overflowPunct/>
              <w:topLinePunct w:val="0"/>
              <w:autoSpaceDE w:val="0"/>
              <w:autoSpaceDN w:val="0"/>
              <w:bidi w:val="0"/>
              <w:adjustRightInd w:val="0"/>
              <w:snapToGrid w:val="0"/>
              <w:spacing w:line="240" w:lineRule="auto"/>
              <w:ind w:right="0"/>
              <w:jc w:val="center"/>
              <w:textAlignment w:val="baseline"/>
              <w:rPr>
                <w:rFonts w:hint="eastAsia" w:ascii="仿宋" w:hAnsi="仿宋" w:eastAsia="仿宋" w:cs="仿宋"/>
                <w:sz w:val="21"/>
                <w:szCs w:val="21"/>
                <w:highlight w:val="none"/>
              </w:rPr>
            </w:pPr>
            <w:r>
              <w:rPr>
                <w:rFonts w:hint="eastAsia" w:ascii="仿宋" w:hAnsi="仿宋" w:eastAsia="仿宋" w:cs="仿宋"/>
                <w:snapToGrid w:val="0"/>
                <w:color w:val="000000"/>
                <w:spacing w:val="1"/>
                <w:kern w:val="0"/>
                <w:sz w:val="21"/>
                <w:szCs w:val="21"/>
                <w:highlight w:val="none"/>
                <w:lang w:val="en-US" w:eastAsia="zh-CN" w:bidi="ar-SA"/>
              </w:rPr>
              <w:t>是</w:t>
            </w:r>
          </w:p>
        </w:tc>
      </w:tr>
      <w:tr w14:paraId="7CD4B6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265" w:type="pct"/>
            <w:vAlign w:val="center"/>
          </w:tcPr>
          <w:p w14:paraId="4A5ABB81">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z w:val="21"/>
                <w:szCs w:val="21"/>
                <w:highlight w:val="none"/>
              </w:rPr>
            </w:pPr>
            <w:r>
              <w:rPr>
                <w:rFonts w:hint="eastAsia" w:ascii="仿宋" w:hAnsi="仿宋" w:eastAsia="仿宋" w:cs="仿宋"/>
                <w:sz w:val="21"/>
                <w:szCs w:val="21"/>
                <w:highlight w:val="none"/>
              </w:rPr>
              <w:t>6</w:t>
            </w:r>
          </w:p>
        </w:tc>
        <w:tc>
          <w:tcPr>
            <w:tcW w:w="712" w:type="pct"/>
            <w:vAlign w:val="center"/>
          </w:tcPr>
          <w:p w14:paraId="5B4563A9">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z w:val="21"/>
                <w:szCs w:val="21"/>
                <w:highlight w:val="none"/>
              </w:rPr>
            </w:pPr>
            <w:r>
              <w:rPr>
                <w:rFonts w:hint="eastAsia" w:ascii="仿宋" w:hAnsi="仿宋" w:eastAsia="仿宋" w:cs="仿宋"/>
                <w:spacing w:val="7"/>
                <w:sz w:val="21"/>
                <w:szCs w:val="21"/>
                <w:highlight w:val="none"/>
              </w:rPr>
              <w:t>体育</w:t>
            </w:r>
          </w:p>
        </w:tc>
        <w:tc>
          <w:tcPr>
            <w:tcW w:w="254" w:type="pct"/>
            <w:vAlign w:val="center"/>
          </w:tcPr>
          <w:p w14:paraId="22BA807F">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z w:val="21"/>
                <w:szCs w:val="21"/>
                <w:highlight w:val="none"/>
              </w:rPr>
            </w:pPr>
            <w:r>
              <w:rPr>
                <w:rFonts w:hint="eastAsia" w:ascii="仿宋" w:hAnsi="仿宋" w:eastAsia="仿宋" w:cs="仿宋"/>
                <w:sz w:val="21"/>
                <w:szCs w:val="21"/>
                <w:highlight w:val="none"/>
              </w:rPr>
              <w:t>TY</w:t>
            </w:r>
          </w:p>
        </w:tc>
        <w:tc>
          <w:tcPr>
            <w:tcW w:w="1351" w:type="pct"/>
            <w:vAlign w:val="center"/>
          </w:tcPr>
          <w:p w14:paraId="0ACBE445">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学科核心素养导向下红色体育文化融入中小学体育教学的理论与实践研究</w:t>
            </w:r>
          </w:p>
        </w:tc>
        <w:tc>
          <w:tcPr>
            <w:tcW w:w="285" w:type="pct"/>
            <w:vAlign w:val="center"/>
          </w:tcPr>
          <w:p w14:paraId="5DECFA6A">
            <w:pPr>
              <w:pStyle w:val="7"/>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z w:val="21"/>
                <w:szCs w:val="21"/>
                <w:highlight w:val="none"/>
              </w:rPr>
            </w:pPr>
            <w:r>
              <w:rPr>
                <w:rFonts w:hint="eastAsia" w:ascii="仿宋" w:hAnsi="仿宋" w:eastAsia="仿宋" w:cs="仿宋"/>
                <w:sz w:val="21"/>
                <w:szCs w:val="21"/>
                <w:highlight w:val="none"/>
                <w:lang w:eastAsia="zh-CN"/>
              </w:rPr>
              <w:t>伍人乐</w:t>
            </w:r>
          </w:p>
        </w:tc>
        <w:tc>
          <w:tcPr>
            <w:tcW w:w="550" w:type="pct"/>
            <w:vAlign w:val="center"/>
          </w:tcPr>
          <w:p w14:paraId="10FB9AEA">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z w:val="21"/>
                <w:szCs w:val="21"/>
                <w:highlight w:val="none"/>
              </w:rPr>
            </w:pPr>
            <w:r>
              <w:rPr>
                <w:rFonts w:hint="eastAsia" w:ascii="仿宋" w:hAnsi="仿宋" w:eastAsia="仿宋" w:cs="仿宋"/>
                <w:sz w:val="21"/>
                <w:szCs w:val="21"/>
                <w:highlight w:val="none"/>
                <w:lang w:val="en-US" w:eastAsia="zh-CN"/>
              </w:rPr>
              <w:t>宜春学院</w:t>
            </w:r>
          </w:p>
        </w:tc>
        <w:tc>
          <w:tcPr>
            <w:tcW w:w="738" w:type="pct"/>
            <w:vAlign w:val="center"/>
          </w:tcPr>
          <w:p w14:paraId="1F5E47AB">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范叶飞、黄晓兰、郭迎锋、郭军勇、戴嘉</w:t>
            </w:r>
          </w:p>
        </w:tc>
        <w:tc>
          <w:tcPr>
            <w:tcW w:w="571" w:type="pct"/>
            <w:vAlign w:val="center"/>
          </w:tcPr>
          <w:p w14:paraId="68719732">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z w:val="21"/>
                <w:szCs w:val="21"/>
                <w:highlight w:val="none"/>
              </w:rPr>
            </w:pPr>
            <w:r>
              <w:rPr>
                <w:rFonts w:hint="eastAsia" w:ascii="仿宋" w:hAnsi="仿宋" w:eastAsia="仿宋" w:cs="仿宋"/>
                <w:sz w:val="21"/>
                <w:szCs w:val="21"/>
                <w:highlight w:val="none"/>
              </w:rPr>
              <w:t>SZUYCTY2023</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rPr>
              <w:t>1084</w:t>
            </w:r>
          </w:p>
        </w:tc>
        <w:tc>
          <w:tcPr>
            <w:tcW w:w="269" w:type="pct"/>
            <w:vAlign w:val="center"/>
          </w:tcPr>
          <w:p w14:paraId="468079FE">
            <w:pPr>
              <w:pStyle w:val="7"/>
              <w:keepNext w:val="0"/>
              <w:keepLines w:val="0"/>
              <w:pageBreakBefore w:val="0"/>
              <w:widowControl/>
              <w:kinsoku w:val="0"/>
              <w:wordWrap/>
              <w:overflowPunct/>
              <w:topLinePunct w:val="0"/>
              <w:autoSpaceDE w:val="0"/>
              <w:autoSpaceDN w:val="0"/>
              <w:bidi w:val="0"/>
              <w:adjustRightInd w:val="0"/>
              <w:snapToGrid w:val="0"/>
              <w:spacing w:line="240" w:lineRule="auto"/>
              <w:ind w:right="0"/>
              <w:jc w:val="center"/>
              <w:textAlignment w:val="baseline"/>
              <w:rPr>
                <w:rFonts w:hint="eastAsia" w:ascii="仿宋" w:hAnsi="仿宋" w:eastAsia="仿宋" w:cs="仿宋"/>
                <w:sz w:val="21"/>
                <w:szCs w:val="21"/>
                <w:highlight w:val="none"/>
              </w:rPr>
            </w:pPr>
            <w:r>
              <w:rPr>
                <w:rFonts w:hint="eastAsia" w:ascii="仿宋" w:hAnsi="仿宋" w:eastAsia="仿宋" w:cs="仿宋"/>
                <w:sz w:val="21"/>
                <w:szCs w:val="21"/>
                <w:highlight w:val="none"/>
                <w:lang w:eastAsia="zh-CN"/>
              </w:rPr>
              <w:t>是</w:t>
            </w:r>
          </w:p>
        </w:tc>
      </w:tr>
      <w:tr w14:paraId="7D7638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265" w:type="pct"/>
            <w:vAlign w:val="center"/>
          </w:tcPr>
          <w:p w14:paraId="739F98A3">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z w:val="21"/>
                <w:szCs w:val="21"/>
                <w:highlight w:val="none"/>
              </w:rPr>
            </w:pPr>
            <w:r>
              <w:rPr>
                <w:rFonts w:hint="eastAsia" w:ascii="仿宋" w:hAnsi="仿宋" w:eastAsia="仿宋" w:cs="仿宋"/>
                <w:sz w:val="21"/>
                <w:szCs w:val="21"/>
                <w:highlight w:val="none"/>
              </w:rPr>
              <w:t>7</w:t>
            </w:r>
          </w:p>
        </w:tc>
        <w:tc>
          <w:tcPr>
            <w:tcW w:w="712" w:type="pct"/>
            <w:shd w:val="clear" w:color="auto" w:fill="auto"/>
            <w:vAlign w:val="center"/>
          </w:tcPr>
          <w:p w14:paraId="2D93CBB8">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5"/>
                <w:sz w:val="21"/>
                <w:szCs w:val="21"/>
                <w:highlight w:val="none"/>
                <w:lang w:val="en-US" w:eastAsia="zh-CN"/>
              </w:rPr>
            </w:pPr>
            <w:r>
              <w:rPr>
                <w:rFonts w:hint="eastAsia" w:ascii="仿宋" w:hAnsi="仿宋" w:eastAsia="仿宋" w:cs="仿宋"/>
                <w:spacing w:val="5"/>
                <w:sz w:val="21"/>
                <w:szCs w:val="21"/>
                <w:highlight w:val="none"/>
                <w:lang w:val="en-US" w:eastAsia="zh-CN"/>
              </w:rPr>
              <w:t>美术</w:t>
            </w:r>
          </w:p>
        </w:tc>
        <w:tc>
          <w:tcPr>
            <w:tcW w:w="254" w:type="pct"/>
            <w:shd w:val="clear" w:color="auto" w:fill="auto"/>
            <w:vAlign w:val="center"/>
          </w:tcPr>
          <w:p w14:paraId="0FDB653F">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5"/>
                <w:sz w:val="21"/>
                <w:szCs w:val="21"/>
                <w:highlight w:val="none"/>
                <w:lang w:val="en-US" w:eastAsia="zh-CN"/>
              </w:rPr>
            </w:pPr>
            <w:r>
              <w:rPr>
                <w:rFonts w:hint="eastAsia" w:ascii="仿宋" w:hAnsi="仿宋" w:eastAsia="仿宋" w:cs="仿宋"/>
                <w:spacing w:val="5"/>
                <w:sz w:val="21"/>
                <w:szCs w:val="21"/>
                <w:highlight w:val="none"/>
                <w:lang w:val="en-US" w:eastAsia="zh-CN"/>
              </w:rPr>
              <w:t>MS</w:t>
            </w:r>
          </w:p>
        </w:tc>
        <w:tc>
          <w:tcPr>
            <w:tcW w:w="1351" w:type="pct"/>
            <w:shd w:val="clear" w:color="auto" w:fill="auto"/>
            <w:vAlign w:val="center"/>
          </w:tcPr>
          <w:p w14:paraId="6422864C">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仿宋" w:hAnsi="仿宋" w:eastAsia="仿宋" w:cs="仿宋"/>
                <w:spacing w:val="5"/>
                <w:sz w:val="21"/>
                <w:szCs w:val="21"/>
                <w:highlight w:val="none"/>
                <w:lang w:val="en-US" w:eastAsia="zh-CN"/>
              </w:rPr>
            </w:pPr>
            <w:r>
              <w:rPr>
                <w:rFonts w:hint="eastAsia" w:ascii="仿宋" w:hAnsi="仿宋" w:eastAsia="仿宋" w:cs="仿宋"/>
                <w:spacing w:val="5"/>
                <w:sz w:val="21"/>
                <w:szCs w:val="21"/>
                <w:highlight w:val="none"/>
                <w:lang w:val="en-US" w:eastAsia="zh-CN"/>
              </w:rPr>
              <w:t>“双减”视角下地方高校美术院系与中小学共建“1233”育人模式研究</w:t>
            </w:r>
          </w:p>
        </w:tc>
        <w:tc>
          <w:tcPr>
            <w:tcW w:w="285" w:type="pct"/>
            <w:shd w:val="clear" w:color="auto" w:fill="auto"/>
            <w:vAlign w:val="center"/>
          </w:tcPr>
          <w:p w14:paraId="4EE3C964">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5"/>
                <w:sz w:val="21"/>
                <w:szCs w:val="21"/>
                <w:highlight w:val="none"/>
                <w:lang w:val="en-US" w:eastAsia="zh-CN"/>
              </w:rPr>
            </w:pPr>
            <w:r>
              <w:rPr>
                <w:rFonts w:hint="eastAsia" w:ascii="仿宋" w:hAnsi="仿宋" w:eastAsia="仿宋" w:cs="仿宋"/>
                <w:spacing w:val="5"/>
                <w:sz w:val="21"/>
                <w:szCs w:val="21"/>
                <w:highlight w:val="none"/>
                <w:lang w:val="en-US" w:eastAsia="zh-CN"/>
              </w:rPr>
              <w:t>陈曦</w:t>
            </w:r>
          </w:p>
        </w:tc>
        <w:tc>
          <w:tcPr>
            <w:tcW w:w="550" w:type="pct"/>
            <w:shd w:val="clear" w:color="auto" w:fill="auto"/>
            <w:vAlign w:val="center"/>
          </w:tcPr>
          <w:p w14:paraId="6C1DF2ED">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5"/>
                <w:sz w:val="21"/>
                <w:szCs w:val="21"/>
                <w:highlight w:val="none"/>
                <w:lang w:val="en-US" w:eastAsia="zh-CN"/>
              </w:rPr>
            </w:pPr>
            <w:r>
              <w:rPr>
                <w:rFonts w:hint="eastAsia" w:ascii="仿宋" w:hAnsi="仿宋" w:eastAsia="仿宋" w:cs="仿宋"/>
                <w:spacing w:val="5"/>
                <w:sz w:val="21"/>
                <w:szCs w:val="21"/>
                <w:highlight w:val="none"/>
                <w:lang w:val="en-US" w:eastAsia="zh-CN"/>
              </w:rPr>
              <w:t>宜春学院</w:t>
            </w:r>
          </w:p>
        </w:tc>
        <w:tc>
          <w:tcPr>
            <w:tcW w:w="738" w:type="pct"/>
            <w:shd w:val="clear" w:color="auto" w:fill="auto"/>
            <w:vAlign w:val="center"/>
          </w:tcPr>
          <w:p w14:paraId="240E7AFE">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仿宋" w:hAnsi="仿宋" w:eastAsia="仿宋" w:cs="仿宋"/>
                <w:spacing w:val="5"/>
                <w:sz w:val="21"/>
                <w:szCs w:val="21"/>
                <w:highlight w:val="none"/>
                <w:lang w:val="en-US" w:eastAsia="zh-CN"/>
              </w:rPr>
            </w:pPr>
            <w:r>
              <w:rPr>
                <w:rFonts w:hint="eastAsia" w:ascii="仿宋" w:hAnsi="仿宋" w:eastAsia="仿宋" w:cs="仿宋"/>
                <w:spacing w:val="5"/>
                <w:sz w:val="21"/>
                <w:szCs w:val="21"/>
                <w:highlight w:val="none"/>
                <w:lang w:val="en-US" w:eastAsia="zh-CN"/>
              </w:rPr>
              <w:t>祝华丽、陈新敏、陈晓娥、陈小红、杨本明</w:t>
            </w:r>
          </w:p>
        </w:tc>
        <w:tc>
          <w:tcPr>
            <w:tcW w:w="571" w:type="pct"/>
            <w:shd w:val="clear" w:color="auto" w:fill="auto"/>
            <w:vAlign w:val="center"/>
          </w:tcPr>
          <w:p w14:paraId="1EAC9F88">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5"/>
                <w:sz w:val="21"/>
                <w:szCs w:val="21"/>
                <w:highlight w:val="none"/>
                <w:lang w:val="en-US" w:eastAsia="zh-CN"/>
              </w:rPr>
            </w:pPr>
            <w:r>
              <w:rPr>
                <w:rFonts w:hint="eastAsia" w:ascii="仿宋" w:hAnsi="仿宋" w:eastAsia="仿宋" w:cs="仿宋"/>
                <w:spacing w:val="5"/>
                <w:sz w:val="21"/>
                <w:szCs w:val="21"/>
                <w:highlight w:val="none"/>
                <w:lang w:val="en-US" w:eastAsia="zh-CN"/>
              </w:rPr>
              <w:t>SZUYCMS2022-1049</w:t>
            </w:r>
          </w:p>
        </w:tc>
        <w:tc>
          <w:tcPr>
            <w:tcW w:w="269" w:type="pct"/>
            <w:shd w:val="clear" w:color="auto" w:fill="auto"/>
            <w:vAlign w:val="center"/>
          </w:tcPr>
          <w:p w14:paraId="19B0BCF5">
            <w:pPr>
              <w:keepNext w:val="0"/>
              <w:keepLines w:val="0"/>
              <w:pageBreakBefore w:val="0"/>
              <w:widowControl/>
              <w:kinsoku w:val="0"/>
              <w:wordWrap/>
              <w:overflowPunct/>
              <w:topLinePunct w:val="0"/>
              <w:autoSpaceDE w:val="0"/>
              <w:autoSpaceDN w:val="0"/>
              <w:bidi w:val="0"/>
              <w:adjustRightInd w:val="0"/>
              <w:snapToGrid w:val="0"/>
              <w:spacing w:line="240" w:lineRule="auto"/>
              <w:ind w:right="0" w:rightChars="0"/>
              <w:jc w:val="center"/>
              <w:textAlignment w:val="baseline"/>
              <w:rPr>
                <w:rFonts w:hint="eastAsia" w:ascii="仿宋" w:hAnsi="仿宋" w:eastAsia="仿宋" w:cs="仿宋"/>
                <w:snapToGrid w:val="0"/>
                <w:color w:val="000000"/>
                <w:kern w:val="0"/>
                <w:sz w:val="21"/>
                <w:szCs w:val="21"/>
                <w:highlight w:val="none"/>
                <w:lang w:val="en-US" w:eastAsia="en-US" w:bidi="ar-SA"/>
              </w:rPr>
            </w:pPr>
            <w:r>
              <w:rPr>
                <w:rFonts w:hint="eastAsia" w:ascii="仿宋" w:hAnsi="仿宋" w:eastAsia="仿宋" w:cs="仿宋"/>
                <w:spacing w:val="1"/>
                <w:sz w:val="21"/>
                <w:szCs w:val="21"/>
                <w:highlight w:val="none"/>
                <w:lang w:val="en-US" w:eastAsia="zh-CN"/>
              </w:rPr>
              <w:t>是</w:t>
            </w:r>
          </w:p>
        </w:tc>
      </w:tr>
      <w:tr w14:paraId="1F024A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265" w:type="pct"/>
            <w:vAlign w:val="center"/>
          </w:tcPr>
          <w:p w14:paraId="60AF0EE9">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z w:val="21"/>
                <w:szCs w:val="21"/>
                <w:highlight w:val="none"/>
              </w:rPr>
            </w:pPr>
            <w:r>
              <w:rPr>
                <w:rFonts w:hint="eastAsia" w:ascii="仿宋" w:hAnsi="仿宋" w:eastAsia="仿宋" w:cs="仿宋"/>
                <w:sz w:val="21"/>
                <w:szCs w:val="21"/>
                <w:highlight w:val="none"/>
              </w:rPr>
              <w:t>8</w:t>
            </w:r>
          </w:p>
        </w:tc>
        <w:tc>
          <w:tcPr>
            <w:tcW w:w="712" w:type="pct"/>
            <w:shd w:val="clear" w:color="auto" w:fill="auto"/>
            <w:vAlign w:val="center"/>
          </w:tcPr>
          <w:p w14:paraId="211D1C94">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5"/>
                <w:sz w:val="21"/>
                <w:szCs w:val="21"/>
                <w:highlight w:val="none"/>
                <w:lang w:val="en-US" w:eastAsia="zh-CN"/>
              </w:rPr>
            </w:pPr>
            <w:r>
              <w:rPr>
                <w:rFonts w:hint="eastAsia" w:ascii="仿宋" w:hAnsi="仿宋" w:eastAsia="仿宋" w:cs="仿宋"/>
                <w:spacing w:val="5"/>
                <w:sz w:val="21"/>
                <w:szCs w:val="21"/>
                <w:highlight w:val="none"/>
                <w:lang w:val="en-US" w:eastAsia="zh-CN"/>
              </w:rPr>
              <w:t>美术</w:t>
            </w:r>
          </w:p>
        </w:tc>
        <w:tc>
          <w:tcPr>
            <w:tcW w:w="254" w:type="pct"/>
            <w:shd w:val="clear" w:color="auto" w:fill="auto"/>
            <w:vAlign w:val="center"/>
          </w:tcPr>
          <w:p w14:paraId="3FBF9413">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5"/>
                <w:sz w:val="21"/>
                <w:szCs w:val="21"/>
                <w:highlight w:val="none"/>
                <w:lang w:val="en-US" w:eastAsia="zh-CN"/>
              </w:rPr>
            </w:pPr>
            <w:r>
              <w:rPr>
                <w:rFonts w:hint="eastAsia" w:ascii="仿宋" w:hAnsi="仿宋" w:eastAsia="仿宋" w:cs="仿宋"/>
                <w:spacing w:val="5"/>
                <w:sz w:val="21"/>
                <w:szCs w:val="21"/>
                <w:highlight w:val="none"/>
                <w:lang w:val="en-US" w:eastAsia="zh-CN"/>
              </w:rPr>
              <w:t>MS</w:t>
            </w:r>
          </w:p>
        </w:tc>
        <w:tc>
          <w:tcPr>
            <w:tcW w:w="1351" w:type="pct"/>
            <w:shd w:val="clear" w:color="auto" w:fill="auto"/>
            <w:vAlign w:val="center"/>
          </w:tcPr>
          <w:p w14:paraId="3E89ED9C">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仿宋" w:hAnsi="仿宋" w:eastAsia="仿宋" w:cs="仿宋"/>
                <w:spacing w:val="5"/>
                <w:sz w:val="21"/>
                <w:szCs w:val="21"/>
                <w:highlight w:val="none"/>
                <w:lang w:val="en-US" w:eastAsia="zh-CN"/>
              </w:rPr>
            </w:pPr>
            <w:r>
              <w:rPr>
                <w:rFonts w:hint="eastAsia" w:ascii="仿宋" w:hAnsi="仿宋" w:eastAsia="仿宋" w:cs="仿宋"/>
                <w:spacing w:val="5"/>
                <w:sz w:val="21"/>
                <w:szCs w:val="21"/>
                <w:highlight w:val="none"/>
                <w:lang w:val="en-US" w:eastAsia="zh-CN"/>
              </w:rPr>
              <w:t>新时代美育下走向理解的中小学美术单元教学设计的实践研究</w:t>
            </w:r>
          </w:p>
        </w:tc>
        <w:tc>
          <w:tcPr>
            <w:tcW w:w="285" w:type="pct"/>
            <w:shd w:val="clear" w:color="auto" w:fill="auto"/>
            <w:vAlign w:val="center"/>
          </w:tcPr>
          <w:p w14:paraId="5B1F03C1">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5"/>
                <w:sz w:val="21"/>
                <w:szCs w:val="21"/>
                <w:highlight w:val="none"/>
                <w:lang w:val="en-US" w:eastAsia="zh-CN"/>
              </w:rPr>
            </w:pPr>
            <w:r>
              <w:rPr>
                <w:rFonts w:hint="eastAsia" w:ascii="仿宋" w:hAnsi="仿宋" w:eastAsia="仿宋" w:cs="仿宋"/>
                <w:spacing w:val="5"/>
                <w:sz w:val="21"/>
                <w:szCs w:val="21"/>
                <w:highlight w:val="none"/>
                <w:lang w:val="en-US" w:eastAsia="zh-CN"/>
              </w:rPr>
              <w:t>袁袁</w:t>
            </w:r>
          </w:p>
        </w:tc>
        <w:tc>
          <w:tcPr>
            <w:tcW w:w="550" w:type="pct"/>
            <w:shd w:val="clear" w:color="auto" w:fill="auto"/>
            <w:vAlign w:val="center"/>
          </w:tcPr>
          <w:p w14:paraId="064BFE82">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5"/>
                <w:sz w:val="21"/>
                <w:szCs w:val="21"/>
                <w:highlight w:val="none"/>
                <w:lang w:val="en-US" w:eastAsia="zh-CN"/>
              </w:rPr>
            </w:pPr>
            <w:r>
              <w:rPr>
                <w:rFonts w:hint="eastAsia" w:ascii="仿宋" w:hAnsi="仿宋" w:eastAsia="仿宋" w:cs="仿宋"/>
                <w:spacing w:val="5"/>
                <w:sz w:val="21"/>
                <w:szCs w:val="21"/>
                <w:highlight w:val="none"/>
                <w:lang w:val="en-US" w:eastAsia="zh-CN"/>
              </w:rPr>
              <w:t>宜春学院</w:t>
            </w:r>
          </w:p>
        </w:tc>
        <w:tc>
          <w:tcPr>
            <w:tcW w:w="738" w:type="pct"/>
            <w:shd w:val="clear" w:color="auto" w:fill="auto"/>
            <w:vAlign w:val="center"/>
          </w:tcPr>
          <w:p w14:paraId="1999A028">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仿宋" w:hAnsi="仿宋" w:eastAsia="仿宋" w:cs="仿宋"/>
                <w:spacing w:val="5"/>
                <w:sz w:val="21"/>
                <w:szCs w:val="21"/>
                <w:highlight w:val="none"/>
                <w:lang w:val="en-US" w:eastAsia="zh-CN"/>
              </w:rPr>
            </w:pPr>
            <w:r>
              <w:rPr>
                <w:rFonts w:hint="eastAsia" w:ascii="仿宋" w:hAnsi="仿宋" w:eastAsia="仿宋" w:cs="仿宋"/>
                <w:spacing w:val="5"/>
                <w:sz w:val="21"/>
                <w:szCs w:val="21"/>
                <w:highlight w:val="none"/>
                <w:lang w:val="en-US" w:eastAsia="zh-CN"/>
              </w:rPr>
              <w:t>易雪梅、龚雯莉、蔡麟雪、刘洋</w:t>
            </w:r>
          </w:p>
        </w:tc>
        <w:tc>
          <w:tcPr>
            <w:tcW w:w="571" w:type="pct"/>
            <w:shd w:val="clear" w:color="auto" w:fill="auto"/>
            <w:vAlign w:val="center"/>
          </w:tcPr>
          <w:p w14:paraId="5562D363">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5"/>
                <w:sz w:val="21"/>
                <w:szCs w:val="21"/>
                <w:highlight w:val="none"/>
                <w:lang w:val="en-US" w:eastAsia="zh-CN"/>
              </w:rPr>
            </w:pPr>
            <w:r>
              <w:rPr>
                <w:rFonts w:hint="eastAsia" w:ascii="仿宋" w:hAnsi="仿宋" w:eastAsia="仿宋" w:cs="仿宋"/>
                <w:spacing w:val="5"/>
                <w:sz w:val="21"/>
                <w:szCs w:val="21"/>
                <w:highlight w:val="none"/>
                <w:lang w:val="en-US" w:eastAsia="zh-CN"/>
              </w:rPr>
              <w:t>SZUYCMS2023-1045</w:t>
            </w:r>
          </w:p>
        </w:tc>
        <w:tc>
          <w:tcPr>
            <w:tcW w:w="269" w:type="pct"/>
            <w:shd w:val="clear" w:color="auto" w:fill="auto"/>
            <w:vAlign w:val="center"/>
          </w:tcPr>
          <w:p w14:paraId="13B0F2FB">
            <w:pPr>
              <w:pStyle w:val="7"/>
              <w:keepNext w:val="0"/>
              <w:keepLines w:val="0"/>
              <w:pageBreakBefore w:val="0"/>
              <w:widowControl/>
              <w:kinsoku w:val="0"/>
              <w:wordWrap/>
              <w:overflowPunct/>
              <w:topLinePunct w:val="0"/>
              <w:autoSpaceDE w:val="0"/>
              <w:autoSpaceDN w:val="0"/>
              <w:bidi w:val="0"/>
              <w:adjustRightInd w:val="0"/>
              <w:snapToGrid w:val="0"/>
              <w:spacing w:line="240" w:lineRule="auto"/>
              <w:ind w:right="0" w:rightChars="0"/>
              <w:jc w:val="center"/>
              <w:textAlignment w:val="baseline"/>
              <w:rPr>
                <w:rFonts w:hint="eastAsia" w:ascii="仿宋" w:hAnsi="仿宋" w:eastAsia="仿宋" w:cs="仿宋"/>
                <w:snapToGrid w:val="0"/>
                <w:color w:val="000000"/>
                <w:kern w:val="0"/>
                <w:sz w:val="21"/>
                <w:szCs w:val="21"/>
                <w:highlight w:val="none"/>
                <w:lang w:val="en-US" w:eastAsia="en-US" w:bidi="ar-SA"/>
              </w:rPr>
            </w:pPr>
            <w:r>
              <w:rPr>
                <w:rFonts w:hint="eastAsia" w:ascii="仿宋" w:hAnsi="仿宋" w:eastAsia="仿宋" w:cs="仿宋"/>
                <w:sz w:val="21"/>
                <w:szCs w:val="21"/>
                <w:highlight w:val="none"/>
                <w:lang w:val="en-US" w:eastAsia="zh-CN"/>
              </w:rPr>
              <w:t>是</w:t>
            </w:r>
          </w:p>
        </w:tc>
      </w:tr>
      <w:tr w14:paraId="0B7600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265" w:type="pct"/>
            <w:vAlign w:val="center"/>
          </w:tcPr>
          <w:p w14:paraId="22D299A9">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z w:val="21"/>
                <w:szCs w:val="21"/>
                <w:highlight w:val="none"/>
              </w:rPr>
            </w:pPr>
            <w:r>
              <w:rPr>
                <w:rFonts w:hint="eastAsia" w:ascii="仿宋" w:hAnsi="仿宋" w:eastAsia="仿宋" w:cs="仿宋"/>
                <w:sz w:val="21"/>
                <w:szCs w:val="21"/>
                <w:highlight w:val="none"/>
              </w:rPr>
              <w:t>9</w:t>
            </w:r>
          </w:p>
        </w:tc>
        <w:tc>
          <w:tcPr>
            <w:tcW w:w="712" w:type="pct"/>
            <w:shd w:val="clear" w:color="auto" w:fill="auto"/>
            <w:vAlign w:val="center"/>
          </w:tcPr>
          <w:p w14:paraId="75C57BE1">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5"/>
                <w:sz w:val="21"/>
                <w:szCs w:val="21"/>
                <w:highlight w:val="none"/>
                <w:lang w:val="en-US" w:eastAsia="en-US"/>
              </w:rPr>
            </w:pPr>
            <w:r>
              <w:rPr>
                <w:rFonts w:hint="eastAsia" w:ascii="仿宋" w:hAnsi="仿宋" w:eastAsia="仿宋" w:cs="仿宋"/>
                <w:spacing w:val="5"/>
                <w:sz w:val="21"/>
                <w:szCs w:val="21"/>
                <w:highlight w:val="none"/>
                <w:lang w:val="en-US" w:eastAsia="zh-CN"/>
              </w:rPr>
              <w:t>美术</w:t>
            </w:r>
          </w:p>
        </w:tc>
        <w:tc>
          <w:tcPr>
            <w:tcW w:w="254" w:type="pct"/>
            <w:shd w:val="clear" w:color="auto" w:fill="auto"/>
            <w:vAlign w:val="center"/>
          </w:tcPr>
          <w:p w14:paraId="2990D24F">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5"/>
                <w:sz w:val="21"/>
                <w:szCs w:val="21"/>
                <w:highlight w:val="none"/>
                <w:lang w:val="en-US" w:eastAsia="en-US"/>
              </w:rPr>
            </w:pPr>
            <w:r>
              <w:rPr>
                <w:rFonts w:hint="eastAsia" w:ascii="仿宋" w:hAnsi="仿宋" w:eastAsia="仿宋" w:cs="仿宋"/>
                <w:spacing w:val="5"/>
                <w:sz w:val="21"/>
                <w:szCs w:val="21"/>
                <w:highlight w:val="none"/>
                <w:lang w:val="en-US" w:eastAsia="zh-CN"/>
              </w:rPr>
              <w:t>MS</w:t>
            </w:r>
          </w:p>
        </w:tc>
        <w:tc>
          <w:tcPr>
            <w:tcW w:w="1351" w:type="pct"/>
            <w:shd w:val="clear" w:color="auto" w:fill="auto"/>
            <w:vAlign w:val="center"/>
          </w:tcPr>
          <w:p w14:paraId="2F136375">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仿宋" w:hAnsi="仿宋" w:eastAsia="仿宋" w:cs="仿宋"/>
                <w:spacing w:val="5"/>
                <w:sz w:val="21"/>
                <w:szCs w:val="21"/>
                <w:highlight w:val="none"/>
                <w:lang w:val="en-US" w:eastAsia="zh-CN"/>
              </w:rPr>
            </w:pPr>
            <w:r>
              <w:rPr>
                <w:rFonts w:hint="eastAsia" w:ascii="仿宋" w:hAnsi="仿宋" w:eastAsia="仿宋" w:cs="仿宋"/>
                <w:spacing w:val="5"/>
                <w:sz w:val="21"/>
                <w:szCs w:val="21"/>
                <w:highlight w:val="none"/>
                <w:lang w:val="en-US" w:eastAsia="zh-CN"/>
              </w:rPr>
              <w:t>“课程思政”理念下中学美术教学改革的实践与研究</w:t>
            </w:r>
          </w:p>
        </w:tc>
        <w:tc>
          <w:tcPr>
            <w:tcW w:w="285" w:type="pct"/>
            <w:shd w:val="clear" w:color="auto" w:fill="auto"/>
            <w:vAlign w:val="center"/>
          </w:tcPr>
          <w:p w14:paraId="1C3FA9A7">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5"/>
                <w:sz w:val="21"/>
                <w:szCs w:val="21"/>
                <w:highlight w:val="none"/>
                <w:lang w:val="en-US" w:eastAsia="zh-CN"/>
              </w:rPr>
            </w:pPr>
            <w:r>
              <w:rPr>
                <w:rFonts w:hint="eastAsia" w:ascii="仿宋" w:hAnsi="仿宋" w:eastAsia="仿宋" w:cs="仿宋"/>
                <w:spacing w:val="5"/>
                <w:sz w:val="21"/>
                <w:szCs w:val="21"/>
                <w:highlight w:val="none"/>
                <w:lang w:val="en-US" w:eastAsia="zh-CN"/>
              </w:rPr>
              <w:t>龚雯莉</w:t>
            </w:r>
          </w:p>
        </w:tc>
        <w:tc>
          <w:tcPr>
            <w:tcW w:w="550" w:type="pct"/>
            <w:shd w:val="clear" w:color="auto" w:fill="auto"/>
            <w:vAlign w:val="center"/>
          </w:tcPr>
          <w:p w14:paraId="254DE91E">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5"/>
                <w:sz w:val="21"/>
                <w:szCs w:val="21"/>
                <w:highlight w:val="none"/>
                <w:lang w:val="en-US" w:eastAsia="zh-CN"/>
              </w:rPr>
            </w:pPr>
            <w:r>
              <w:rPr>
                <w:rFonts w:hint="eastAsia" w:ascii="仿宋" w:hAnsi="仿宋" w:eastAsia="仿宋" w:cs="仿宋"/>
                <w:spacing w:val="5"/>
                <w:sz w:val="21"/>
                <w:szCs w:val="21"/>
                <w:highlight w:val="none"/>
                <w:lang w:val="en-US" w:eastAsia="zh-CN"/>
              </w:rPr>
              <w:t>宜春学院</w:t>
            </w:r>
          </w:p>
        </w:tc>
        <w:tc>
          <w:tcPr>
            <w:tcW w:w="738" w:type="pct"/>
            <w:shd w:val="clear" w:color="auto" w:fill="auto"/>
            <w:vAlign w:val="center"/>
          </w:tcPr>
          <w:p w14:paraId="3239703F">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仿宋" w:hAnsi="仿宋" w:eastAsia="仿宋" w:cs="仿宋"/>
                <w:spacing w:val="5"/>
                <w:sz w:val="21"/>
                <w:szCs w:val="21"/>
                <w:highlight w:val="none"/>
                <w:lang w:val="en-US" w:eastAsia="zh-CN"/>
              </w:rPr>
            </w:pPr>
            <w:r>
              <w:rPr>
                <w:rFonts w:hint="eastAsia" w:ascii="仿宋" w:hAnsi="仿宋" w:eastAsia="仿宋" w:cs="仿宋"/>
                <w:spacing w:val="5"/>
                <w:sz w:val="21"/>
                <w:szCs w:val="21"/>
                <w:highlight w:val="none"/>
                <w:lang w:val="en-US" w:eastAsia="zh-CN"/>
              </w:rPr>
              <w:t>彭浪、徐寒芳、曾庆凤、王珺、李涔</w:t>
            </w:r>
          </w:p>
        </w:tc>
        <w:tc>
          <w:tcPr>
            <w:tcW w:w="571" w:type="pct"/>
            <w:shd w:val="clear" w:color="auto" w:fill="auto"/>
            <w:vAlign w:val="center"/>
          </w:tcPr>
          <w:p w14:paraId="15792280">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5"/>
                <w:sz w:val="21"/>
                <w:szCs w:val="21"/>
                <w:highlight w:val="none"/>
                <w:lang w:val="en-US" w:eastAsia="zh-CN"/>
              </w:rPr>
            </w:pPr>
            <w:r>
              <w:rPr>
                <w:rFonts w:hint="eastAsia" w:ascii="仿宋" w:hAnsi="仿宋" w:eastAsia="仿宋" w:cs="仿宋"/>
                <w:spacing w:val="5"/>
                <w:sz w:val="21"/>
                <w:szCs w:val="21"/>
                <w:highlight w:val="none"/>
                <w:lang w:val="en-US" w:eastAsia="zh-CN"/>
              </w:rPr>
              <w:t>SZUYCMS2021-</w:t>
            </w:r>
          </w:p>
          <w:p w14:paraId="76FD110D">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5"/>
                <w:sz w:val="21"/>
                <w:szCs w:val="21"/>
                <w:highlight w:val="none"/>
                <w:lang w:val="en-US" w:eastAsia="zh-CN"/>
              </w:rPr>
            </w:pPr>
            <w:r>
              <w:rPr>
                <w:rFonts w:hint="eastAsia" w:ascii="仿宋" w:hAnsi="仿宋" w:eastAsia="仿宋" w:cs="仿宋"/>
                <w:spacing w:val="5"/>
                <w:sz w:val="21"/>
                <w:szCs w:val="21"/>
                <w:highlight w:val="none"/>
                <w:lang w:val="en-US" w:eastAsia="zh-CN"/>
              </w:rPr>
              <w:t>985</w:t>
            </w:r>
          </w:p>
        </w:tc>
        <w:tc>
          <w:tcPr>
            <w:tcW w:w="269" w:type="pct"/>
            <w:shd w:val="clear" w:color="auto" w:fill="auto"/>
            <w:vAlign w:val="center"/>
          </w:tcPr>
          <w:p w14:paraId="1DFD9A85">
            <w:pPr>
              <w:pStyle w:val="7"/>
              <w:keepNext w:val="0"/>
              <w:keepLines w:val="0"/>
              <w:pageBreakBefore w:val="0"/>
              <w:widowControl/>
              <w:kinsoku w:val="0"/>
              <w:wordWrap/>
              <w:overflowPunct/>
              <w:topLinePunct w:val="0"/>
              <w:autoSpaceDE w:val="0"/>
              <w:autoSpaceDN w:val="0"/>
              <w:bidi w:val="0"/>
              <w:adjustRightInd w:val="0"/>
              <w:snapToGrid w:val="0"/>
              <w:spacing w:line="240" w:lineRule="auto"/>
              <w:ind w:right="0" w:rightChars="0"/>
              <w:jc w:val="center"/>
              <w:textAlignment w:val="baseline"/>
              <w:rPr>
                <w:rFonts w:hint="eastAsia" w:ascii="仿宋" w:hAnsi="仿宋" w:eastAsia="仿宋" w:cs="仿宋"/>
                <w:snapToGrid w:val="0"/>
                <w:color w:val="000000"/>
                <w:kern w:val="0"/>
                <w:sz w:val="21"/>
                <w:szCs w:val="21"/>
                <w:highlight w:val="none"/>
                <w:lang w:val="en-US" w:eastAsia="en-US" w:bidi="ar-SA"/>
              </w:rPr>
            </w:pPr>
            <w:r>
              <w:rPr>
                <w:rFonts w:hint="eastAsia" w:ascii="仿宋" w:hAnsi="仿宋" w:eastAsia="仿宋" w:cs="仿宋"/>
                <w:snapToGrid w:val="0"/>
                <w:color w:val="000000"/>
                <w:spacing w:val="1"/>
                <w:kern w:val="0"/>
                <w:sz w:val="21"/>
                <w:szCs w:val="21"/>
                <w:highlight w:val="none"/>
                <w:lang w:val="en-US" w:eastAsia="zh-CN" w:bidi="ar-SA"/>
              </w:rPr>
              <w:t>是</w:t>
            </w:r>
          </w:p>
        </w:tc>
      </w:tr>
      <w:tr w14:paraId="5F4C9A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265" w:type="pct"/>
            <w:vAlign w:val="center"/>
          </w:tcPr>
          <w:p w14:paraId="3F485F01">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z w:val="21"/>
                <w:szCs w:val="21"/>
                <w:highlight w:val="none"/>
              </w:rPr>
            </w:pPr>
            <w:r>
              <w:rPr>
                <w:rFonts w:hint="eastAsia" w:ascii="仿宋" w:hAnsi="仿宋" w:eastAsia="仿宋" w:cs="仿宋"/>
                <w:sz w:val="21"/>
                <w:szCs w:val="21"/>
                <w:highlight w:val="none"/>
              </w:rPr>
              <w:t>10</w:t>
            </w:r>
          </w:p>
        </w:tc>
        <w:tc>
          <w:tcPr>
            <w:tcW w:w="712" w:type="pct"/>
            <w:shd w:val="clear" w:color="auto" w:fill="auto"/>
            <w:vAlign w:val="center"/>
          </w:tcPr>
          <w:p w14:paraId="004A4E79">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5"/>
                <w:sz w:val="21"/>
                <w:szCs w:val="21"/>
                <w:highlight w:val="none"/>
                <w:lang w:val="en-US" w:eastAsia="zh-CN"/>
              </w:rPr>
            </w:pPr>
            <w:r>
              <w:rPr>
                <w:rFonts w:hint="eastAsia" w:ascii="仿宋" w:hAnsi="仿宋" w:eastAsia="仿宋" w:cs="仿宋"/>
                <w:spacing w:val="5"/>
                <w:sz w:val="21"/>
                <w:szCs w:val="21"/>
                <w:highlight w:val="none"/>
                <w:lang w:val="en-US" w:eastAsia="zh-CN"/>
              </w:rPr>
              <w:t>美术</w:t>
            </w:r>
          </w:p>
        </w:tc>
        <w:tc>
          <w:tcPr>
            <w:tcW w:w="254" w:type="pct"/>
            <w:shd w:val="clear" w:color="auto" w:fill="auto"/>
            <w:vAlign w:val="center"/>
          </w:tcPr>
          <w:p w14:paraId="6AEF0BE9">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5"/>
                <w:sz w:val="21"/>
                <w:szCs w:val="21"/>
                <w:highlight w:val="none"/>
                <w:lang w:val="en-US" w:eastAsia="en-US"/>
              </w:rPr>
            </w:pPr>
            <w:r>
              <w:rPr>
                <w:rFonts w:hint="eastAsia" w:ascii="仿宋" w:hAnsi="仿宋" w:eastAsia="仿宋" w:cs="仿宋"/>
                <w:spacing w:val="5"/>
                <w:sz w:val="21"/>
                <w:szCs w:val="21"/>
                <w:highlight w:val="none"/>
                <w:lang w:val="en-US" w:eastAsia="zh-CN"/>
              </w:rPr>
              <w:t>MS</w:t>
            </w:r>
          </w:p>
        </w:tc>
        <w:tc>
          <w:tcPr>
            <w:tcW w:w="1351" w:type="pct"/>
            <w:shd w:val="clear" w:color="auto" w:fill="auto"/>
            <w:vAlign w:val="center"/>
          </w:tcPr>
          <w:p w14:paraId="25DA1164">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仿宋" w:hAnsi="仿宋" w:eastAsia="仿宋" w:cs="仿宋"/>
                <w:spacing w:val="5"/>
                <w:sz w:val="21"/>
                <w:szCs w:val="21"/>
                <w:highlight w:val="none"/>
                <w:lang w:val="en-US" w:eastAsia="zh-CN"/>
              </w:rPr>
            </w:pPr>
            <w:r>
              <w:rPr>
                <w:rFonts w:hint="eastAsia" w:ascii="仿宋" w:hAnsi="仿宋" w:eastAsia="仿宋" w:cs="仿宋"/>
                <w:spacing w:val="5"/>
                <w:sz w:val="21"/>
                <w:szCs w:val="21"/>
                <w:highlight w:val="none"/>
                <w:lang w:val="en-US" w:eastAsia="zh-CN"/>
              </w:rPr>
              <w:t>小学书法课分梯多类混合教学模式研究</w:t>
            </w:r>
          </w:p>
        </w:tc>
        <w:tc>
          <w:tcPr>
            <w:tcW w:w="285" w:type="pct"/>
            <w:shd w:val="clear" w:color="auto" w:fill="auto"/>
            <w:vAlign w:val="center"/>
          </w:tcPr>
          <w:p w14:paraId="459D94E8">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5"/>
                <w:sz w:val="21"/>
                <w:szCs w:val="21"/>
                <w:highlight w:val="none"/>
                <w:lang w:val="en-US" w:eastAsia="zh-CN"/>
              </w:rPr>
            </w:pPr>
            <w:r>
              <w:rPr>
                <w:rFonts w:hint="eastAsia" w:ascii="仿宋" w:hAnsi="仿宋" w:eastAsia="仿宋" w:cs="仿宋"/>
                <w:spacing w:val="5"/>
                <w:sz w:val="21"/>
                <w:szCs w:val="21"/>
                <w:highlight w:val="none"/>
                <w:lang w:val="en-US" w:eastAsia="zh-CN"/>
              </w:rPr>
              <w:t>叶磊</w:t>
            </w:r>
          </w:p>
        </w:tc>
        <w:tc>
          <w:tcPr>
            <w:tcW w:w="550" w:type="pct"/>
            <w:shd w:val="clear" w:color="auto" w:fill="auto"/>
            <w:vAlign w:val="center"/>
          </w:tcPr>
          <w:p w14:paraId="1F36F586">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5"/>
                <w:sz w:val="21"/>
                <w:szCs w:val="21"/>
                <w:highlight w:val="none"/>
                <w:lang w:val="en-US" w:eastAsia="zh-CN"/>
              </w:rPr>
            </w:pPr>
            <w:r>
              <w:rPr>
                <w:rFonts w:hint="eastAsia" w:ascii="仿宋" w:hAnsi="仿宋" w:eastAsia="仿宋" w:cs="仿宋"/>
                <w:spacing w:val="5"/>
                <w:sz w:val="21"/>
                <w:szCs w:val="21"/>
                <w:highlight w:val="none"/>
                <w:lang w:val="en-US" w:eastAsia="zh-CN"/>
              </w:rPr>
              <w:t>宜春学院</w:t>
            </w:r>
          </w:p>
        </w:tc>
        <w:tc>
          <w:tcPr>
            <w:tcW w:w="738" w:type="pct"/>
            <w:shd w:val="clear" w:color="auto" w:fill="auto"/>
            <w:vAlign w:val="center"/>
          </w:tcPr>
          <w:p w14:paraId="4F6B77AC">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仿宋" w:hAnsi="仿宋" w:eastAsia="仿宋" w:cs="仿宋"/>
                <w:spacing w:val="5"/>
                <w:sz w:val="21"/>
                <w:szCs w:val="21"/>
                <w:highlight w:val="none"/>
                <w:lang w:val="en-US" w:eastAsia="en-US"/>
              </w:rPr>
            </w:pPr>
            <w:r>
              <w:rPr>
                <w:rFonts w:hint="eastAsia" w:ascii="仿宋" w:hAnsi="仿宋" w:eastAsia="仿宋" w:cs="仿宋"/>
                <w:spacing w:val="5"/>
                <w:sz w:val="21"/>
                <w:szCs w:val="21"/>
                <w:highlight w:val="none"/>
                <w:lang w:val="en-US" w:eastAsia="zh-CN"/>
              </w:rPr>
              <w:t>彭春燕、梁敏、杨成智、汤谦繁、谢俊峰</w:t>
            </w:r>
          </w:p>
        </w:tc>
        <w:tc>
          <w:tcPr>
            <w:tcW w:w="571" w:type="pct"/>
            <w:shd w:val="clear" w:color="auto" w:fill="auto"/>
            <w:vAlign w:val="center"/>
          </w:tcPr>
          <w:p w14:paraId="06DA4B1F">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5"/>
                <w:sz w:val="21"/>
                <w:szCs w:val="21"/>
                <w:highlight w:val="none"/>
                <w:lang w:val="en-US" w:eastAsia="zh-CN"/>
              </w:rPr>
            </w:pPr>
            <w:r>
              <w:rPr>
                <w:rFonts w:hint="eastAsia" w:ascii="仿宋" w:hAnsi="仿宋" w:eastAsia="仿宋" w:cs="仿宋"/>
                <w:spacing w:val="5"/>
                <w:sz w:val="21"/>
                <w:szCs w:val="21"/>
                <w:highlight w:val="none"/>
                <w:lang w:val="en-US" w:eastAsia="zh-CN"/>
              </w:rPr>
              <w:t>SZUYCMS2022-1059</w:t>
            </w:r>
          </w:p>
        </w:tc>
        <w:tc>
          <w:tcPr>
            <w:tcW w:w="269" w:type="pct"/>
            <w:shd w:val="clear" w:color="auto" w:fill="auto"/>
            <w:vAlign w:val="center"/>
          </w:tcPr>
          <w:p w14:paraId="2F4E4706">
            <w:pPr>
              <w:pStyle w:val="7"/>
              <w:keepNext w:val="0"/>
              <w:keepLines w:val="0"/>
              <w:pageBreakBefore w:val="0"/>
              <w:widowControl/>
              <w:kinsoku w:val="0"/>
              <w:wordWrap/>
              <w:overflowPunct/>
              <w:topLinePunct w:val="0"/>
              <w:autoSpaceDE w:val="0"/>
              <w:autoSpaceDN w:val="0"/>
              <w:bidi w:val="0"/>
              <w:adjustRightInd w:val="0"/>
              <w:snapToGrid w:val="0"/>
              <w:spacing w:line="240" w:lineRule="auto"/>
              <w:ind w:right="0" w:rightChars="0"/>
              <w:jc w:val="center"/>
              <w:textAlignment w:val="baseline"/>
              <w:rPr>
                <w:rFonts w:hint="eastAsia" w:ascii="仿宋" w:hAnsi="仿宋" w:eastAsia="仿宋" w:cs="仿宋"/>
                <w:snapToGrid w:val="0"/>
                <w:color w:val="000000"/>
                <w:kern w:val="0"/>
                <w:sz w:val="21"/>
                <w:szCs w:val="21"/>
                <w:highlight w:val="none"/>
                <w:lang w:val="en-US" w:eastAsia="en-US" w:bidi="ar-SA"/>
              </w:rPr>
            </w:pPr>
            <w:r>
              <w:rPr>
                <w:rFonts w:hint="eastAsia" w:ascii="仿宋" w:hAnsi="仿宋" w:eastAsia="仿宋" w:cs="仿宋"/>
                <w:sz w:val="21"/>
                <w:szCs w:val="21"/>
                <w:highlight w:val="none"/>
                <w:lang w:eastAsia="zh-CN"/>
              </w:rPr>
              <w:t>是</w:t>
            </w:r>
          </w:p>
        </w:tc>
      </w:tr>
      <w:tr w14:paraId="08CC13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265" w:type="pct"/>
            <w:vAlign w:val="center"/>
          </w:tcPr>
          <w:p w14:paraId="50F32549">
            <w:pPr>
              <w:spacing w:before="82" w:line="185" w:lineRule="auto"/>
              <w:ind w:left="269"/>
              <w:jc w:val="both"/>
              <w:rPr>
                <w:rFonts w:ascii="仿宋" w:hAnsi="仿宋" w:eastAsia="仿宋" w:cs="仿宋"/>
                <w:sz w:val="20"/>
                <w:szCs w:val="20"/>
                <w:highlight w:val="none"/>
              </w:rPr>
            </w:pPr>
            <w:r>
              <w:rPr>
                <w:rFonts w:ascii="仿宋" w:hAnsi="仿宋" w:eastAsia="仿宋" w:cs="仿宋"/>
                <w:spacing w:val="-6"/>
                <w:sz w:val="20"/>
                <w:szCs w:val="20"/>
                <w:highlight w:val="none"/>
              </w:rPr>
              <w:t>11</w:t>
            </w:r>
          </w:p>
        </w:tc>
        <w:tc>
          <w:tcPr>
            <w:tcW w:w="712" w:type="pct"/>
            <w:shd w:val="clear" w:color="auto" w:fill="auto"/>
            <w:vAlign w:val="center"/>
          </w:tcPr>
          <w:p w14:paraId="07027A39">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5"/>
                <w:sz w:val="21"/>
                <w:szCs w:val="21"/>
                <w:highlight w:val="none"/>
                <w:lang w:val="en-US" w:eastAsia="en-US"/>
              </w:rPr>
            </w:pPr>
            <w:r>
              <w:rPr>
                <w:rFonts w:hint="eastAsia" w:ascii="仿宋" w:hAnsi="仿宋" w:eastAsia="仿宋" w:cs="仿宋"/>
                <w:spacing w:val="5"/>
                <w:sz w:val="21"/>
                <w:szCs w:val="21"/>
                <w:highlight w:val="none"/>
                <w:lang w:val="en-US" w:eastAsia="zh-CN"/>
              </w:rPr>
              <w:t>数学</w:t>
            </w:r>
          </w:p>
        </w:tc>
        <w:tc>
          <w:tcPr>
            <w:tcW w:w="254" w:type="pct"/>
            <w:shd w:val="clear" w:color="auto" w:fill="auto"/>
            <w:vAlign w:val="center"/>
          </w:tcPr>
          <w:p w14:paraId="0FCDA020">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5"/>
                <w:sz w:val="21"/>
                <w:szCs w:val="21"/>
                <w:highlight w:val="none"/>
                <w:lang w:val="en-US" w:eastAsia="en-US"/>
              </w:rPr>
            </w:pPr>
            <w:r>
              <w:rPr>
                <w:rFonts w:hint="eastAsia" w:ascii="仿宋" w:hAnsi="仿宋" w:eastAsia="仿宋" w:cs="仿宋"/>
                <w:spacing w:val="5"/>
                <w:sz w:val="21"/>
                <w:szCs w:val="21"/>
                <w:highlight w:val="none"/>
                <w:lang w:val="en-US" w:eastAsia="zh-CN"/>
              </w:rPr>
              <w:t>SX</w:t>
            </w:r>
          </w:p>
        </w:tc>
        <w:tc>
          <w:tcPr>
            <w:tcW w:w="1351" w:type="pct"/>
            <w:shd w:val="clear" w:color="auto" w:fill="auto"/>
            <w:vAlign w:val="top"/>
          </w:tcPr>
          <w:p w14:paraId="4AC5022A">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仿宋" w:hAnsi="仿宋" w:eastAsia="仿宋" w:cs="仿宋"/>
                <w:spacing w:val="5"/>
                <w:sz w:val="21"/>
                <w:szCs w:val="21"/>
                <w:highlight w:val="none"/>
                <w:lang w:val="en-US" w:eastAsia="en-US"/>
              </w:rPr>
            </w:pPr>
            <w:r>
              <w:rPr>
                <w:rFonts w:hint="eastAsia" w:ascii="仿宋" w:hAnsi="仿宋" w:eastAsia="仿宋" w:cs="仿宋"/>
                <w:spacing w:val="5"/>
                <w:sz w:val="21"/>
                <w:szCs w:val="21"/>
                <w:highlight w:val="none"/>
                <w:lang w:val="en-US" w:eastAsia="zh-CN"/>
              </w:rPr>
              <w:t>基础数学与高等数学教育“三位一体”衔接模式研究与实践</w:t>
            </w:r>
          </w:p>
        </w:tc>
        <w:tc>
          <w:tcPr>
            <w:tcW w:w="285" w:type="pct"/>
            <w:shd w:val="clear" w:color="auto" w:fill="auto"/>
            <w:vAlign w:val="center"/>
          </w:tcPr>
          <w:p w14:paraId="14BA6D6F">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5"/>
                <w:sz w:val="21"/>
                <w:szCs w:val="21"/>
                <w:highlight w:val="none"/>
                <w:lang w:val="en-US" w:eastAsia="en-US"/>
              </w:rPr>
            </w:pPr>
            <w:r>
              <w:rPr>
                <w:rFonts w:hint="eastAsia" w:ascii="仿宋" w:hAnsi="仿宋" w:eastAsia="仿宋" w:cs="仿宋"/>
                <w:spacing w:val="5"/>
                <w:sz w:val="21"/>
                <w:szCs w:val="21"/>
                <w:highlight w:val="none"/>
                <w:lang w:val="en-US" w:eastAsia="zh-CN"/>
              </w:rPr>
              <w:t>谢雪军</w:t>
            </w:r>
          </w:p>
        </w:tc>
        <w:tc>
          <w:tcPr>
            <w:tcW w:w="550" w:type="pct"/>
            <w:shd w:val="clear" w:color="auto" w:fill="auto"/>
            <w:vAlign w:val="center"/>
          </w:tcPr>
          <w:p w14:paraId="37271C44">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5"/>
                <w:sz w:val="21"/>
                <w:szCs w:val="21"/>
                <w:highlight w:val="none"/>
                <w:lang w:val="en-US" w:eastAsia="zh-CN"/>
              </w:rPr>
            </w:pPr>
            <w:r>
              <w:rPr>
                <w:rFonts w:hint="eastAsia" w:ascii="仿宋" w:hAnsi="仿宋" w:eastAsia="仿宋" w:cs="仿宋"/>
                <w:sz w:val="21"/>
                <w:szCs w:val="21"/>
                <w:highlight w:val="none"/>
                <w:lang w:val="en-US" w:eastAsia="zh-CN"/>
              </w:rPr>
              <w:t>宜春学院</w:t>
            </w:r>
          </w:p>
        </w:tc>
        <w:tc>
          <w:tcPr>
            <w:tcW w:w="738" w:type="pct"/>
            <w:shd w:val="clear" w:color="auto" w:fill="auto"/>
            <w:vAlign w:val="top"/>
          </w:tcPr>
          <w:p w14:paraId="147859A7">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仿宋" w:hAnsi="仿宋" w:eastAsia="仿宋" w:cs="仿宋"/>
                <w:spacing w:val="5"/>
                <w:sz w:val="21"/>
                <w:szCs w:val="21"/>
                <w:highlight w:val="none"/>
                <w:lang w:val="en-US" w:eastAsia="zh-CN"/>
              </w:rPr>
            </w:pPr>
            <w:r>
              <w:rPr>
                <w:rFonts w:hint="eastAsia" w:ascii="仿宋" w:hAnsi="仿宋" w:eastAsia="仿宋" w:cs="仿宋"/>
                <w:spacing w:val="5"/>
                <w:sz w:val="21"/>
                <w:szCs w:val="21"/>
                <w:highlight w:val="none"/>
                <w:lang w:val="en-US" w:eastAsia="zh-CN"/>
              </w:rPr>
              <w:t>李静、肖运锦、李明旭、张柳、余兆辉</w:t>
            </w:r>
          </w:p>
        </w:tc>
        <w:tc>
          <w:tcPr>
            <w:tcW w:w="571" w:type="pct"/>
            <w:shd w:val="clear" w:color="auto" w:fill="auto"/>
            <w:vAlign w:val="top"/>
          </w:tcPr>
          <w:p w14:paraId="75F071DD">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5"/>
                <w:sz w:val="21"/>
                <w:szCs w:val="21"/>
                <w:highlight w:val="none"/>
                <w:lang w:val="en-US" w:eastAsia="zh-CN"/>
              </w:rPr>
            </w:pPr>
            <w:r>
              <w:rPr>
                <w:rFonts w:hint="eastAsia" w:ascii="仿宋" w:hAnsi="仿宋" w:eastAsia="仿宋" w:cs="仿宋"/>
                <w:spacing w:val="5"/>
                <w:sz w:val="21"/>
                <w:szCs w:val="21"/>
                <w:highlight w:val="none"/>
                <w:lang w:val="en-US" w:eastAsia="zh-CN"/>
              </w:rPr>
              <w:t>SZUYCSX2021-1007</w:t>
            </w:r>
          </w:p>
        </w:tc>
        <w:tc>
          <w:tcPr>
            <w:tcW w:w="269" w:type="pct"/>
            <w:shd w:val="clear" w:color="auto" w:fill="auto"/>
            <w:vAlign w:val="center"/>
          </w:tcPr>
          <w:p w14:paraId="3B4556E5">
            <w:pPr>
              <w:pStyle w:val="7"/>
              <w:keepNext w:val="0"/>
              <w:keepLines w:val="0"/>
              <w:pageBreakBefore w:val="0"/>
              <w:widowControl/>
              <w:kinsoku w:val="0"/>
              <w:wordWrap/>
              <w:overflowPunct/>
              <w:topLinePunct w:val="0"/>
              <w:autoSpaceDE w:val="0"/>
              <w:autoSpaceDN w:val="0"/>
              <w:bidi w:val="0"/>
              <w:adjustRightInd w:val="0"/>
              <w:snapToGrid w:val="0"/>
              <w:spacing w:line="240" w:lineRule="auto"/>
              <w:ind w:right="0" w:rightChars="0"/>
              <w:jc w:val="center"/>
              <w:textAlignment w:val="baseline"/>
              <w:rPr>
                <w:rFonts w:hint="eastAsia" w:ascii="仿宋" w:hAnsi="仿宋" w:eastAsia="仿宋" w:cs="仿宋"/>
                <w:snapToGrid w:val="0"/>
                <w:color w:val="000000"/>
                <w:kern w:val="0"/>
                <w:sz w:val="21"/>
                <w:szCs w:val="21"/>
                <w:highlight w:val="none"/>
                <w:lang w:val="en-US" w:eastAsia="zh-CN" w:bidi="ar-SA"/>
              </w:rPr>
            </w:pPr>
            <w:r>
              <w:rPr>
                <w:rFonts w:hint="eastAsia" w:ascii="仿宋" w:hAnsi="仿宋" w:eastAsia="仿宋" w:cs="仿宋"/>
                <w:sz w:val="21"/>
                <w:szCs w:val="21"/>
                <w:highlight w:val="none"/>
                <w:lang w:val="en-US" w:eastAsia="zh-CN"/>
              </w:rPr>
              <w:t>是</w:t>
            </w:r>
          </w:p>
        </w:tc>
      </w:tr>
      <w:tr w14:paraId="7467D7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265" w:type="pct"/>
            <w:vAlign w:val="center"/>
          </w:tcPr>
          <w:p w14:paraId="507E1811">
            <w:pPr>
              <w:spacing w:before="84" w:line="185" w:lineRule="auto"/>
              <w:ind w:left="269"/>
              <w:jc w:val="both"/>
              <w:rPr>
                <w:rFonts w:ascii="仿宋" w:hAnsi="仿宋" w:eastAsia="仿宋" w:cs="仿宋"/>
                <w:sz w:val="20"/>
                <w:szCs w:val="20"/>
                <w:highlight w:val="none"/>
              </w:rPr>
            </w:pPr>
            <w:r>
              <w:rPr>
                <w:rFonts w:ascii="仿宋" w:hAnsi="仿宋" w:eastAsia="仿宋" w:cs="仿宋"/>
                <w:spacing w:val="-6"/>
                <w:sz w:val="20"/>
                <w:szCs w:val="20"/>
                <w:highlight w:val="none"/>
              </w:rPr>
              <w:t>12</w:t>
            </w:r>
          </w:p>
        </w:tc>
        <w:tc>
          <w:tcPr>
            <w:tcW w:w="712" w:type="pct"/>
            <w:shd w:val="clear" w:color="auto" w:fill="auto"/>
            <w:vAlign w:val="center"/>
          </w:tcPr>
          <w:p w14:paraId="385D5DD6">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5"/>
                <w:sz w:val="21"/>
                <w:szCs w:val="21"/>
                <w:highlight w:val="none"/>
                <w:lang w:val="en-US" w:eastAsia="en-US"/>
              </w:rPr>
            </w:pPr>
            <w:r>
              <w:rPr>
                <w:rFonts w:hint="eastAsia" w:ascii="仿宋" w:hAnsi="仿宋" w:eastAsia="仿宋" w:cs="仿宋"/>
                <w:spacing w:val="5"/>
                <w:sz w:val="21"/>
                <w:szCs w:val="21"/>
                <w:highlight w:val="none"/>
                <w:lang w:val="en-US" w:eastAsia="zh-CN"/>
              </w:rPr>
              <w:t>数学</w:t>
            </w:r>
          </w:p>
        </w:tc>
        <w:tc>
          <w:tcPr>
            <w:tcW w:w="254" w:type="pct"/>
            <w:shd w:val="clear" w:color="auto" w:fill="auto"/>
            <w:vAlign w:val="center"/>
          </w:tcPr>
          <w:p w14:paraId="398D44B0">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5"/>
                <w:sz w:val="21"/>
                <w:szCs w:val="21"/>
                <w:highlight w:val="none"/>
                <w:lang w:val="en-US" w:eastAsia="en-US"/>
              </w:rPr>
            </w:pPr>
            <w:r>
              <w:rPr>
                <w:rFonts w:hint="eastAsia" w:ascii="仿宋" w:hAnsi="仿宋" w:eastAsia="仿宋" w:cs="仿宋"/>
                <w:spacing w:val="5"/>
                <w:sz w:val="21"/>
                <w:szCs w:val="21"/>
                <w:highlight w:val="none"/>
                <w:lang w:val="en-US" w:eastAsia="zh-CN"/>
              </w:rPr>
              <w:t>SX</w:t>
            </w:r>
          </w:p>
        </w:tc>
        <w:tc>
          <w:tcPr>
            <w:tcW w:w="1351" w:type="pct"/>
            <w:shd w:val="clear" w:color="auto" w:fill="auto"/>
            <w:vAlign w:val="top"/>
          </w:tcPr>
          <w:p w14:paraId="4FE051A2">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仿宋" w:hAnsi="仿宋" w:eastAsia="仿宋" w:cs="仿宋"/>
                <w:spacing w:val="5"/>
                <w:sz w:val="21"/>
                <w:szCs w:val="21"/>
                <w:highlight w:val="none"/>
                <w:lang w:val="en-US" w:eastAsia="en-US"/>
              </w:rPr>
            </w:pPr>
            <w:r>
              <w:rPr>
                <w:rFonts w:hint="eastAsia" w:ascii="仿宋" w:hAnsi="仿宋" w:eastAsia="仿宋" w:cs="仿宋"/>
                <w:spacing w:val="5"/>
                <w:sz w:val="21"/>
                <w:szCs w:val="21"/>
                <w:highlight w:val="none"/>
                <w:lang w:val="en-US" w:eastAsia="zh-CN"/>
              </w:rPr>
              <w:t>核心素养背景下高中数学教师MPCK结构的发展研究</w:t>
            </w:r>
          </w:p>
        </w:tc>
        <w:tc>
          <w:tcPr>
            <w:tcW w:w="285" w:type="pct"/>
            <w:shd w:val="clear" w:color="auto" w:fill="auto"/>
            <w:vAlign w:val="center"/>
          </w:tcPr>
          <w:p w14:paraId="60C3E8FF">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5"/>
                <w:sz w:val="21"/>
                <w:szCs w:val="21"/>
                <w:highlight w:val="none"/>
                <w:lang w:val="en-US" w:eastAsia="zh-CN"/>
              </w:rPr>
            </w:pPr>
            <w:r>
              <w:rPr>
                <w:rFonts w:hint="eastAsia" w:ascii="仿宋" w:hAnsi="仿宋" w:eastAsia="仿宋" w:cs="仿宋"/>
                <w:spacing w:val="5"/>
                <w:sz w:val="21"/>
                <w:szCs w:val="21"/>
                <w:highlight w:val="none"/>
                <w:lang w:val="en-US" w:eastAsia="zh-CN"/>
              </w:rPr>
              <w:t>余丽</w:t>
            </w:r>
          </w:p>
        </w:tc>
        <w:tc>
          <w:tcPr>
            <w:tcW w:w="550" w:type="pct"/>
            <w:shd w:val="clear" w:color="auto" w:fill="auto"/>
            <w:vAlign w:val="center"/>
          </w:tcPr>
          <w:p w14:paraId="62197285">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5"/>
                <w:sz w:val="21"/>
                <w:szCs w:val="21"/>
                <w:highlight w:val="none"/>
                <w:lang w:val="en-US" w:eastAsia="zh-CN"/>
              </w:rPr>
            </w:pPr>
            <w:r>
              <w:rPr>
                <w:rFonts w:hint="eastAsia" w:ascii="仿宋" w:hAnsi="仿宋" w:eastAsia="仿宋" w:cs="仿宋"/>
                <w:spacing w:val="5"/>
                <w:sz w:val="21"/>
                <w:szCs w:val="21"/>
                <w:highlight w:val="none"/>
                <w:lang w:val="en-US" w:eastAsia="zh-CN"/>
              </w:rPr>
              <w:t>宜春学院</w:t>
            </w:r>
          </w:p>
        </w:tc>
        <w:tc>
          <w:tcPr>
            <w:tcW w:w="738" w:type="pct"/>
            <w:shd w:val="clear" w:color="auto" w:fill="auto"/>
            <w:vAlign w:val="top"/>
          </w:tcPr>
          <w:p w14:paraId="1A2BD039">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仿宋" w:hAnsi="仿宋" w:eastAsia="仿宋" w:cs="仿宋"/>
                <w:spacing w:val="5"/>
                <w:sz w:val="21"/>
                <w:szCs w:val="21"/>
                <w:highlight w:val="none"/>
                <w:lang w:val="en-US" w:eastAsia="zh-CN"/>
              </w:rPr>
            </w:pPr>
            <w:r>
              <w:rPr>
                <w:rFonts w:hint="eastAsia" w:ascii="仿宋" w:hAnsi="仿宋" w:eastAsia="仿宋" w:cs="仿宋"/>
                <w:spacing w:val="5"/>
                <w:sz w:val="21"/>
                <w:szCs w:val="21"/>
                <w:highlight w:val="none"/>
                <w:lang w:val="en-US" w:eastAsia="zh-CN"/>
              </w:rPr>
              <w:t>马艳园、廖莉、王赟哲、冷春勇</w:t>
            </w:r>
          </w:p>
        </w:tc>
        <w:tc>
          <w:tcPr>
            <w:tcW w:w="571" w:type="pct"/>
            <w:shd w:val="clear" w:color="auto" w:fill="auto"/>
            <w:vAlign w:val="top"/>
          </w:tcPr>
          <w:p w14:paraId="48EAAF84">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5"/>
                <w:sz w:val="21"/>
                <w:szCs w:val="21"/>
                <w:highlight w:val="none"/>
                <w:lang w:val="en-US" w:eastAsia="zh-CN"/>
              </w:rPr>
            </w:pPr>
            <w:r>
              <w:rPr>
                <w:rFonts w:hint="eastAsia" w:ascii="仿宋" w:hAnsi="仿宋" w:eastAsia="仿宋" w:cs="仿宋"/>
                <w:spacing w:val="5"/>
                <w:sz w:val="21"/>
                <w:szCs w:val="21"/>
                <w:highlight w:val="none"/>
                <w:lang w:val="en-US" w:eastAsia="zh-CN"/>
              </w:rPr>
              <w:t>SZUYCSX2023-1071</w:t>
            </w:r>
          </w:p>
        </w:tc>
        <w:tc>
          <w:tcPr>
            <w:tcW w:w="269" w:type="pct"/>
            <w:shd w:val="clear" w:color="auto" w:fill="auto"/>
            <w:vAlign w:val="center"/>
          </w:tcPr>
          <w:p w14:paraId="4E47C8A0">
            <w:pPr>
              <w:pStyle w:val="7"/>
              <w:keepNext w:val="0"/>
              <w:keepLines w:val="0"/>
              <w:pageBreakBefore w:val="0"/>
              <w:widowControl/>
              <w:kinsoku w:val="0"/>
              <w:wordWrap/>
              <w:overflowPunct/>
              <w:topLinePunct w:val="0"/>
              <w:autoSpaceDE w:val="0"/>
              <w:autoSpaceDN w:val="0"/>
              <w:bidi w:val="0"/>
              <w:adjustRightInd w:val="0"/>
              <w:snapToGrid w:val="0"/>
              <w:spacing w:line="240" w:lineRule="auto"/>
              <w:ind w:right="0" w:rightChars="0"/>
              <w:jc w:val="center"/>
              <w:textAlignment w:val="baseline"/>
              <w:rPr>
                <w:rFonts w:hint="eastAsia" w:ascii="仿宋" w:hAnsi="仿宋" w:eastAsia="仿宋" w:cs="仿宋"/>
                <w:snapToGrid w:val="0"/>
                <w:color w:val="000000"/>
                <w:kern w:val="0"/>
                <w:sz w:val="21"/>
                <w:szCs w:val="21"/>
                <w:highlight w:val="none"/>
                <w:lang w:val="en-US" w:eastAsia="zh-CN" w:bidi="ar-SA"/>
              </w:rPr>
            </w:pPr>
            <w:r>
              <w:rPr>
                <w:rFonts w:hint="eastAsia" w:ascii="仿宋" w:hAnsi="仿宋" w:eastAsia="仿宋" w:cs="仿宋"/>
                <w:snapToGrid w:val="0"/>
                <w:color w:val="000000"/>
                <w:spacing w:val="1"/>
                <w:kern w:val="0"/>
                <w:sz w:val="21"/>
                <w:szCs w:val="21"/>
                <w:highlight w:val="none"/>
                <w:lang w:val="en-US" w:eastAsia="zh-CN" w:bidi="ar-SA"/>
              </w:rPr>
              <w:t>是</w:t>
            </w:r>
          </w:p>
        </w:tc>
      </w:tr>
      <w:tr w14:paraId="749205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265" w:type="pct"/>
            <w:vAlign w:val="center"/>
          </w:tcPr>
          <w:p w14:paraId="15022049">
            <w:pPr>
              <w:spacing w:before="83" w:line="187" w:lineRule="auto"/>
              <w:ind w:left="269"/>
              <w:jc w:val="both"/>
              <w:rPr>
                <w:rFonts w:ascii="仿宋" w:hAnsi="仿宋" w:eastAsia="仿宋" w:cs="仿宋"/>
                <w:sz w:val="20"/>
                <w:szCs w:val="20"/>
                <w:highlight w:val="none"/>
              </w:rPr>
            </w:pPr>
            <w:r>
              <w:rPr>
                <w:rFonts w:ascii="仿宋" w:hAnsi="仿宋" w:eastAsia="仿宋" w:cs="仿宋"/>
                <w:spacing w:val="-6"/>
                <w:sz w:val="20"/>
                <w:szCs w:val="20"/>
                <w:highlight w:val="none"/>
              </w:rPr>
              <w:t>13</w:t>
            </w:r>
          </w:p>
        </w:tc>
        <w:tc>
          <w:tcPr>
            <w:tcW w:w="712" w:type="pct"/>
            <w:shd w:val="clear" w:color="auto" w:fill="auto"/>
            <w:vAlign w:val="center"/>
          </w:tcPr>
          <w:p w14:paraId="4987F860">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5"/>
                <w:sz w:val="21"/>
                <w:szCs w:val="21"/>
                <w:highlight w:val="none"/>
                <w:lang w:val="en-US" w:eastAsia="zh-CN"/>
              </w:rPr>
            </w:pPr>
            <w:r>
              <w:rPr>
                <w:rFonts w:hint="eastAsia" w:ascii="仿宋" w:hAnsi="仿宋" w:eastAsia="仿宋" w:cs="仿宋"/>
                <w:spacing w:val="5"/>
                <w:sz w:val="21"/>
                <w:szCs w:val="21"/>
                <w:highlight w:val="none"/>
                <w:lang w:val="en-US" w:eastAsia="zh-CN"/>
              </w:rPr>
              <w:t>信息</w:t>
            </w:r>
          </w:p>
        </w:tc>
        <w:tc>
          <w:tcPr>
            <w:tcW w:w="254" w:type="pct"/>
            <w:shd w:val="clear" w:color="auto" w:fill="auto"/>
            <w:vAlign w:val="center"/>
          </w:tcPr>
          <w:p w14:paraId="417A2825">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5"/>
                <w:sz w:val="21"/>
                <w:szCs w:val="21"/>
                <w:highlight w:val="none"/>
                <w:lang w:val="en-US" w:eastAsia="zh-CN"/>
              </w:rPr>
            </w:pPr>
            <w:r>
              <w:rPr>
                <w:rFonts w:hint="eastAsia" w:ascii="仿宋" w:hAnsi="仿宋" w:eastAsia="仿宋" w:cs="仿宋"/>
                <w:spacing w:val="5"/>
                <w:sz w:val="21"/>
                <w:szCs w:val="21"/>
                <w:highlight w:val="none"/>
                <w:lang w:val="en-US" w:eastAsia="zh-CN"/>
              </w:rPr>
              <w:t>XX</w:t>
            </w:r>
          </w:p>
        </w:tc>
        <w:tc>
          <w:tcPr>
            <w:tcW w:w="1351" w:type="pct"/>
            <w:shd w:val="clear" w:color="auto" w:fill="auto"/>
            <w:vAlign w:val="center"/>
          </w:tcPr>
          <w:p w14:paraId="4E862751">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default" w:ascii="仿宋" w:hAnsi="仿宋" w:eastAsia="仿宋" w:cs="仿宋"/>
                <w:spacing w:val="5"/>
                <w:sz w:val="21"/>
                <w:szCs w:val="21"/>
                <w:highlight w:val="none"/>
                <w:lang w:val="en-US" w:eastAsia="en-US"/>
              </w:rPr>
            </w:pPr>
            <w:r>
              <w:rPr>
                <w:rFonts w:hint="default" w:ascii="仿宋" w:hAnsi="仿宋" w:eastAsia="仿宋" w:cs="仿宋"/>
                <w:spacing w:val="5"/>
                <w:sz w:val="21"/>
                <w:szCs w:val="21"/>
                <w:highlight w:val="none"/>
                <w:lang w:val="en-US" w:eastAsia="zh-CN"/>
              </w:rPr>
              <w:t>地方小学信息技术课程7E教学模式研究</w:t>
            </w:r>
          </w:p>
        </w:tc>
        <w:tc>
          <w:tcPr>
            <w:tcW w:w="285" w:type="pct"/>
            <w:shd w:val="clear" w:color="auto" w:fill="auto"/>
            <w:vAlign w:val="center"/>
          </w:tcPr>
          <w:p w14:paraId="6233BCC6">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仿宋" w:hAnsi="仿宋" w:eastAsia="仿宋" w:cs="仿宋"/>
                <w:spacing w:val="5"/>
                <w:sz w:val="21"/>
                <w:szCs w:val="21"/>
                <w:highlight w:val="none"/>
                <w:lang w:val="en-US" w:eastAsia="zh-CN"/>
              </w:rPr>
            </w:pPr>
            <w:r>
              <w:rPr>
                <w:rFonts w:hint="default" w:ascii="仿宋" w:hAnsi="仿宋" w:eastAsia="仿宋" w:cs="仿宋"/>
                <w:spacing w:val="5"/>
                <w:sz w:val="21"/>
                <w:szCs w:val="21"/>
                <w:highlight w:val="none"/>
                <w:lang w:val="en-US" w:eastAsia="zh-CN"/>
              </w:rPr>
              <w:t>李鑫洪</w:t>
            </w:r>
          </w:p>
        </w:tc>
        <w:tc>
          <w:tcPr>
            <w:tcW w:w="550" w:type="pct"/>
            <w:shd w:val="clear" w:color="auto" w:fill="auto"/>
            <w:vAlign w:val="center"/>
          </w:tcPr>
          <w:p w14:paraId="5FCAF4C5">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仿宋" w:hAnsi="仿宋" w:eastAsia="仿宋" w:cs="仿宋"/>
                <w:spacing w:val="5"/>
                <w:sz w:val="21"/>
                <w:szCs w:val="21"/>
                <w:highlight w:val="none"/>
                <w:lang w:val="en-US" w:eastAsia="zh-CN"/>
              </w:rPr>
            </w:pPr>
            <w:r>
              <w:rPr>
                <w:rFonts w:hint="eastAsia" w:ascii="仿宋" w:hAnsi="仿宋" w:eastAsia="仿宋" w:cs="仿宋"/>
                <w:spacing w:val="5"/>
                <w:sz w:val="21"/>
                <w:szCs w:val="21"/>
                <w:highlight w:val="none"/>
                <w:lang w:val="en-US" w:eastAsia="zh-CN"/>
              </w:rPr>
              <w:t>宜春学院</w:t>
            </w:r>
          </w:p>
        </w:tc>
        <w:tc>
          <w:tcPr>
            <w:tcW w:w="738" w:type="pct"/>
            <w:shd w:val="clear" w:color="auto" w:fill="auto"/>
            <w:vAlign w:val="center"/>
          </w:tcPr>
          <w:p w14:paraId="31058B3B">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default" w:ascii="仿宋" w:hAnsi="仿宋" w:eastAsia="仿宋" w:cs="仿宋"/>
                <w:spacing w:val="5"/>
                <w:sz w:val="21"/>
                <w:szCs w:val="21"/>
                <w:highlight w:val="none"/>
                <w:lang w:val="en-US" w:eastAsia="en-US"/>
              </w:rPr>
            </w:pPr>
            <w:r>
              <w:rPr>
                <w:rFonts w:hint="default" w:ascii="仿宋" w:hAnsi="仿宋" w:eastAsia="仿宋" w:cs="仿宋"/>
                <w:spacing w:val="5"/>
                <w:sz w:val="21"/>
                <w:szCs w:val="21"/>
                <w:highlight w:val="none"/>
                <w:lang w:val="en-US" w:eastAsia="zh-CN"/>
              </w:rPr>
              <w:t>辛小敏、徐慧、袁友发、胡红武、易湾</w:t>
            </w:r>
          </w:p>
        </w:tc>
        <w:tc>
          <w:tcPr>
            <w:tcW w:w="571" w:type="pct"/>
            <w:shd w:val="clear" w:color="auto" w:fill="auto"/>
            <w:vAlign w:val="center"/>
          </w:tcPr>
          <w:p w14:paraId="36909A0A">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仿宋" w:hAnsi="仿宋" w:eastAsia="仿宋" w:cs="仿宋"/>
                <w:spacing w:val="5"/>
                <w:sz w:val="21"/>
                <w:szCs w:val="21"/>
                <w:highlight w:val="none"/>
                <w:lang w:val="en-US" w:eastAsia="en-US"/>
              </w:rPr>
            </w:pPr>
            <w:r>
              <w:rPr>
                <w:rFonts w:hint="default" w:ascii="仿宋" w:hAnsi="仿宋" w:eastAsia="仿宋" w:cs="仿宋"/>
                <w:spacing w:val="5"/>
                <w:sz w:val="21"/>
                <w:szCs w:val="21"/>
                <w:highlight w:val="none"/>
                <w:lang w:val="en-US" w:eastAsia="zh-CN"/>
              </w:rPr>
              <w:t>SZUYCXX2023-1109</w:t>
            </w:r>
          </w:p>
        </w:tc>
        <w:tc>
          <w:tcPr>
            <w:tcW w:w="269" w:type="pct"/>
            <w:shd w:val="clear" w:color="auto" w:fill="auto"/>
            <w:vAlign w:val="center"/>
          </w:tcPr>
          <w:p w14:paraId="1671E50D">
            <w:pPr>
              <w:pStyle w:val="7"/>
              <w:keepNext w:val="0"/>
              <w:keepLines w:val="0"/>
              <w:pageBreakBefore w:val="0"/>
              <w:widowControl/>
              <w:kinsoku w:val="0"/>
              <w:wordWrap/>
              <w:overflowPunct/>
              <w:topLinePunct w:val="0"/>
              <w:autoSpaceDE w:val="0"/>
              <w:autoSpaceDN w:val="0"/>
              <w:bidi w:val="0"/>
              <w:adjustRightInd w:val="0"/>
              <w:snapToGrid w:val="0"/>
              <w:spacing w:line="240" w:lineRule="auto"/>
              <w:ind w:right="0" w:rightChars="0"/>
              <w:jc w:val="center"/>
              <w:textAlignment w:val="baseline"/>
              <w:rPr>
                <w:rFonts w:hint="default" w:ascii="仿宋" w:hAnsi="仿宋" w:eastAsia="仿宋" w:cs="仿宋"/>
                <w:snapToGrid w:val="0"/>
                <w:color w:val="000000"/>
                <w:kern w:val="0"/>
                <w:sz w:val="21"/>
                <w:szCs w:val="21"/>
                <w:highlight w:val="none"/>
                <w:lang w:val="en-US" w:eastAsia="zh-CN" w:bidi="ar-SA"/>
              </w:rPr>
            </w:pPr>
            <w:r>
              <w:rPr>
                <w:rFonts w:hint="eastAsia" w:ascii="仿宋" w:hAnsi="仿宋" w:eastAsia="仿宋" w:cs="仿宋"/>
                <w:sz w:val="21"/>
                <w:szCs w:val="21"/>
                <w:highlight w:val="none"/>
                <w:lang w:eastAsia="zh-CN"/>
              </w:rPr>
              <w:t>是</w:t>
            </w:r>
          </w:p>
        </w:tc>
      </w:tr>
      <w:tr w14:paraId="78FCEA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265" w:type="pct"/>
            <w:vAlign w:val="center"/>
          </w:tcPr>
          <w:p w14:paraId="7E4B7E3C">
            <w:pPr>
              <w:spacing w:before="239" w:line="185" w:lineRule="auto"/>
              <w:ind w:left="269"/>
              <w:jc w:val="both"/>
              <w:rPr>
                <w:rFonts w:ascii="仿宋" w:hAnsi="仿宋" w:eastAsia="仿宋" w:cs="仿宋"/>
                <w:sz w:val="20"/>
                <w:szCs w:val="20"/>
                <w:highlight w:val="none"/>
              </w:rPr>
            </w:pPr>
            <w:r>
              <w:rPr>
                <w:rFonts w:ascii="仿宋" w:hAnsi="仿宋" w:eastAsia="仿宋" w:cs="仿宋"/>
                <w:spacing w:val="-6"/>
                <w:sz w:val="20"/>
                <w:szCs w:val="20"/>
                <w:highlight w:val="none"/>
              </w:rPr>
              <w:t>14</w:t>
            </w:r>
          </w:p>
        </w:tc>
        <w:tc>
          <w:tcPr>
            <w:tcW w:w="712" w:type="pct"/>
            <w:shd w:val="clear" w:color="auto" w:fill="auto"/>
            <w:vAlign w:val="center"/>
          </w:tcPr>
          <w:p w14:paraId="44AAD09C">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5"/>
                <w:sz w:val="21"/>
                <w:szCs w:val="21"/>
                <w:highlight w:val="none"/>
                <w:lang w:val="en-US" w:eastAsia="zh-CN"/>
              </w:rPr>
            </w:pPr>
            <w:r>
              <w:rPr>
                <w:rFonts w:hint="eastAsia" w:ascii="仿宋" w:hAnsi="仿宋" w:eastAsia="仿宋" w:cs="仿宋"/>
                <w:spacing w:val="5"/>
                <w:sz w:val="21"/>
                <w:szCs w:val="21"/>
                <w:highlight w:val="none"/>
                <w:lang w:val="en-US" w:eastAsia="zh-CN"/>
              </w:rPr>
              <w:t>综合（ 除上述学科 之外的其它学科）</w:t>
            </w:r>
          </w:p>
        </w:tc>
        <w:tc>
          <w:tcPr>
            <w:tcW w:w="254" w:type="pct"/>
            <w:shd w:val="clear" w:color="auto" w:fill="auto"/>
            <w:vAlign w:val="center"/>
          </w:tcPr>
          <w:p w14:paraId="5D9F06FD">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5"/>
                <w:sz w:val="21"/>
                <w:szCs w:val="21"/>
                <w:highlight w:val="none"/>
                <w:lang w:val="en-US" w:eastAsia="en-US"/>
              </w:rPr>
            </w:pPr>
            <w:r>
              <w:rPr>
                <w:rFonts w:hint="eastAsia" w:ascii="仿宋" w:hAnsi="仿宋" w:eastAsia="仿宋" w:cs="仿宋"/>
                <w:spacing w:val="5"/>
                <w:sz w:val="21"/>
                <w:szCs w:val="21"/>
                <w:highlight w:val="none"/>
                <w:lang w:val="en-US" w:eastAsia="zh-CN"/>
              </w:rPr>
              <w:t>ZH</w:t>
            </w:r>
          </w:p>
        </w:tc>
        <w:tc>
          <w:tcPr>
            <w:tcW w:w="1351" w:type="pct"/>
            <w:shd w:val="clear" w:color="auto" w:fill="auto"/>
            <w:vAlign w:val="center"/>
          </w:tcPr>
          <w:p w14:paraId="39DBC961">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仿宋" w:hAnsi="仿宋" w:eastAsia="仿宋" w:cs="仿宋"/>
                <w:spacing w:val="5"/>
                <w:sz w:val="21"/>
                <w:szCs w:val="21"/>
                <w:highlight w:val="none"/>
                <w:lang w:val="en-US" w:eastAsia="zh-CN"/>
              </w:rPr>
            </w:pPr>
            <w:r>
              <w:rPr>
                <w:rFonts w:hint="eastAsia" w:ascii="仿宋" w:hAnsi="仿宋" w:eastAsia="仿宋" w:cs="仿宋"/>
                <w:spacing w:val="5"/>
                <w:sz w:val="21"/>
                <w:szCs w:val="21"/>
                <w:highlight w:val="none"/>
                <w:lang w:val="en-US" w:eastAsia="zh-CN"/>
              </w:rPr>
              <w:t>师范专业认证背景下教育实习中师范生核心素养培养研究——以宜春学院为例</w:t>
            </w:r>
          </w:p>
        </w:tc>
        <w:tc>
          <w:tcPr>
            <w:tcW w:w="285" w:type="pct"/>
            <w:shd w:val="clear" w:color="auto" w:fill="auto"/>
            <w:vAlign w:val="center"/>
          </w:tcPr>
          <w:p w14:paraId="149A3980">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5"/>
                <w:sz w:val="21"/>
                <w:szCs w:val="21"/>
                <w:highlight w:val="none"/>
                <w:lang w:val="en-US" w:eastAsia="zh-CN"/>
              </w:rPr>
            </w:pPr>
            <w:r>
              <w:rPr>
                <w:rFonts w:hint="eastAsia" w:ascii="仿宋" w:hAnsi="仿宋" w:eastAsia="仿宋" w:cs="仿宋"/>
                <w:spacing w:val="5"/>
                <w:sz w:val="21"/>
                <w:szCs w:val="21"/>
                <w:highlight w:val="none"/>
                <w:lang w:val="en-US" w:eastAsia="zh-CN"/>
              </w:rPr>
              <w:t>冷春勇</w:t>
            </w:r>
          </w:p>
        </w:tc>
        <w:tc>
          <w:tcPr>
            <w:tcW w:w="550" w:type="pct"/>
            <w:shd w:val="clear" w:color="auto" w:fill="auto"/>
            <w:vAlign w:val="center"/>
          </w:tcPr>
          <w:p w14:paraId="2BC35AE5">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5"/>
                <w:sz w:val="21"/>
                <w:szCs w:val="21"/>
                <w:highlight w:val="none"/>
                <w:lang w:val="en-US" w:eastAsia="zh-CN"/>
              </w:rPr>
            </w:pPr>
            <w:r>
              <w:rPr>
                <w:rFonts w:hint="eastAsia" w:ascii="仿宋" w:hAnsi="仿宋" w:eastAsia="仿宋" w:cs="仿宋"/>
                <w:spacing w:val="5"/>
                <w:sz w:val="21"/>
                <w:szCs w:val="21"/>
                <w:highlight w:val="none"/>
                <w:lang w:val="en-US" w:eastAsia="zh-CN"/>
              </w:rPr>
              <w:t>宜春学院</w:t>
            </w:r>
          </w:p>
        </w:tc>
        <w:tc>
          <w:tcPr>
            <w:tcW w:w="738" w:type="pct"/>
            <w:shd w:val="clear" w:color="auto" w:fill="auto"/>
            <w:vAlign w:val="center"/>
          </w:tcPr>
          <w:p w14:paraId="59B59974">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仿宋" w:hAnsi="仿宋" w:eastAsia="仿宋" w:cs="仿宋"/>
                <w:spacing w:val="5"/>
                <w:sz w:val="21"/>
                <w:szCs w:val="21"/>
                <w:highlight w:val="none"/>
                <w:lang w:val="en-US" w:eastAsia="en-US"/>
              </w:rPr>
            </w:pPr>
            <w:r>
              <w:rPr>
                <w:rFonts w:hint="eastAsia" w:ascii="仿宋" w:hAnsi="仿宋" w:eastAsia="仿宋" w:cs="仿宋"/>
                <w:spacing w:val="5"/>
                <w:sz w:val="21"/>
                <w:szCs w:val="21"/>
                <w:highlight w:val="none"/>
                <w:lang w:val="en-US" w:eastAsia="zh-CN"/>
              </w:rPr>
              <w:t>彭波</w:t>
            </w:r>
            <w:r>
              <w:rPr>
                <w:rFonts w:hint="eastAsia" w:ascii="仿宋" w:hAnsi="仿宋" w:eastAsia="仿宋" w:cs="仿宋"/>
                <w:spacing w:val="5"/>
                <w:sz w:val="21"/>
                <w:szCs w:val="21"/>
                <w:highlight w:val="none"/>
                <w:lang w:val="en-US" w:eastAsia="en-US"/>
              </w:rPr>
              <w:t>、</w:t>
            </w:r>
            <w:r>
              <w:rPr>
                <w:rFonts w:hint="eastAsia" w:ascii="仿宋" w:hAnsi="仿宋" w:eastAsia="仿宋" w:cs="仿宋"/>
                <w:spacing w:val="5"/>
                <w:sz w:val="21"/>
                <w:szCs w:val="21"/>
                <w:highlight w:val="none"/>
                <w:lang w:val="en-US" w:eastAsia="zh-CN"/>
              </w:rPr>
              <w:t>涂霞</w:t>
            </w:r>
            <w:r>
              <w:rPr>
                <w:rFonts w:hint="eastAsia" w:ascii="仿宋" w:hAnsi="仿宋" w:eastAsia="仿宋" w:cs="仿宋"/>
                <w:spacing w:val="5"/>
                <w:sz w:val="21"/>
                <w:szCs w:val="21"/>
                <w:highlight w:val="none"/>
                <w:lang w:val="en-US" w:eastAsia="en-US"/>
              </w:rPr>
              <w:t>、</w:t>
            </w:r>
            <w:r>
              <w:rPr>
                <w:rFonts w:hint="eastAsia" w:ascii="仿宋" w:hAnsi="仿宋" w:eastAsia="仿宋" w:cs="仿宋"/>
                <w:spacing w:val="5"/>
                <w:sz w:val="21"/>
                <w:szCs w:val="21"/>
                <w:highlight w:val="none"/>
                <w:lang w:val="en-US" w:eastAsia="zh-CN"/>
              </w:rPr>
              <w:t>余文根</w:t>
            </w:r>
            <w:r>
              <w:rPr>
                <w:rFonts w:hint="eastAsia" w:ascii="仿宋" w:hAnsi="仿宋" w:eastAsia="仿宋" w:cs="仿宋"/>
                <w:spacing w:val="5"/>
                <w:sz w:val="21"/>
                <w:szCs w:val="21"/>
                <w:highlight w:val="none"/>
                <w:lang w:val="en-US" w:eastAsia="en-US"/>
              </w:rPr>
              <w:t>、</w:t>
            </w:r>
            <w:r>
              <w:rPr>
                <w:rFonts w:hint="eastAsia" w:ascii="仿宋" w:hAnsi="仿宋" w:eastAsia="仿宋" w:cs="仿宋"/>
                <w:spacing w:val="5"/>
                <w:sz w:val="21"/>
                <w:szCs w:val="21"/>
                <w:highlight w:val="none"/>
                <w:lang w:val="en-US" w:eastAsia="zh-CN"/>
              </w:rPr>
              <w:t>黄文宜、赵志芳</w:t>
            </w:r>
          </w:p>
        </w:tc>
        <w:tc>
          <w:tcPr>
            <w:tcW w:w="571" w:type="pct"/>
            <w:shd w:val="clear" w:color="auto" w:fill="auto"/>
            <w:vAlign w:val="center"/>
          </w:tcPr>
          <w:p w14:paraId="657CB11E">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5"/>
                <w:sz w:val="21"/>
                <w:szCs w:val="21"/>
                <w:highlight w:val="none"/>
                <w:lang w:val="en-US" w:eastAsia="en-US"/>
              </w:rPr>
            </w:pPr>
            <w:r>
              <w:rPr>
                <w:rFonts w:hint="eastAsia" w:ascii="仿宋" w:hAnsi="仿宋" w:eastAsia="仿宋" w:cs="仿宋"/>
                <w:spacing w:val="5"/>
                <w:sz w:val="21"/>
                <w:szCs w:val="21"/>
                <w:highlight w:val="none"/>
                <w:lang w:val="en-US" w:eastAsia="en-US"/>
              </w:rPr>
              <w:t>SZUYCZH20</w:t>
            </w:r>
            <w:r>
              <w:rPr>
                <w:rFonts w:hint="eastAsia" w:ascii="仿宋" w:hAnsi="仿宋" w:eastAsia="仿宋" w:cs="仿宋"/>
                <w:spacing w:val="5"/>
                <w:sz w:val="21"/>
                <w:szCs w:val="21"/>
                <w:highlight w:val="none"/>
                <w:lang w:val="en-US" w:eastAsia="zh-CN"/>
              </w:rPr>
              <w:t>20</w:t>
            </w:r>
            <w:r>
              <w:rPr>
                <w:rFonts w:hint="eastAsia" w:ascii="仿宋" w:hAnsi="仿宋" w:eastAsia="仿宋" w:cs="仿宋"/>
                <w:spacing w:val="5"/>
                <w:sz w:val="21"/>
                <w:szCs w:val="21"/>
                <w:highlight w:val="none"/>
                <w:lang w:val="en-US" w:eastAsia="en-US"/>
              </w:rPr>
              <w:t>-1</w:t>
            </w:r>
            <w:r>
              <w:rPr>
                <w:rFonts w:hint="eastAsia" w:ascii="仿宋" w:hAnsi="仿宋" w:eastAsia="仿宋" w:cs="仿宋"/>
                <w:spacing w:val="5"/>
                <w:sz w:val="21"/>
                <w:szCs w:val="21"/>
                <w:highlight w:val="none"/>
                <w:lang w:val="en-US" w:eastAsia="zh-CN"/>
              </w:rPr>
              <w:t>040</w:t>
            </w:r>
          </w:p>
        </w:tc>
        <w:tc>
          <w:tcPr>
            <w:tcW w:w="269" w:type="pct"/>
            <w:shd w:val="clear" w:color="auto" w:fill="auto"/>
            <w:vAlign w:val="center"/>
          </w:tcPr>
          <w:p w14:paraId="5B2AEEBF">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5"/>
                <w:sz w:val="21"/>
                <w:szCs w:val="21"/>
                <w:highlight w:val="none"/>
                <w:lang w:val="en-US" w:eastAsia="zh-CN"/>
              </w:rPr>
            </w:pPr>
            <w:r>
              <w:rPr>
                <w:rFonts w:hint="eastAsia" w:ascii="仿宋" w:hAnsi="仿宋" w:eastAsia="仿宋" w:cs="仿宋"/>
                <w:spacing w:val="5"/>
                <w:sz w:val="21"/>
                <w:szCs w:val="21"/>
                <w:highlight w:val="none"/>
                <w:lang w:val="en-US" w:eastAsia="zh-CN"/>
              </w:rPr>
              <w:t>是</w:t>
            </w:r>
          </w:p>
        </w:tc>
      </w:tr>
      <w:tr w14:paraId="15FCD7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265" w:type="pct"/>
            <w:vAlign w:val="center"/>
          </w:tcPr>
          <w:p w14:paraId="1F5F29B7">
            <w:pPr>
              <w:spacing w:before="120" w:line="187" w:lineRule="auto"/>
              <w:ind w:left="269"/>
              <w:jc w:val="both"/>
              <w:rPr>
                <w:rFonts w:ascii="仿宋" w:hAnsi="仿宋" w:eastAsia="仿宋" w:cs="仿宋"/>
                <w:sz w:val="20"/>
                <w:szCs w:val="20"/>
                <w:highlight w:val="none"/>
              </w:rPr>
            </w:pPr>
            <w:r>
              <w:rPr>
                <w:rFonts w:ascii="仿宋" w:hAnsi="仿宋" w:eastAsia="仿宋" w:cs="仿宋"/>
                <w:spacing w:val="-6"/>
                <w:sz w:val="20"/>
                <w:szCs w:val="20"/>
                <w:highlight w:val="none"/>
              </w:rPr>
              <w:t>15</w:t>
            </w:r>
          </w:p>
        </w:tc>
        <w:tc>
          <w:tcPr>
            <w:tcW w:w="712" w:type="pct"/>
            <w:shd w:val="clear" w:color="auto" w:fill="auto"/>
            <w:vAlign w:val="center"/>
          </w:tcPr>
          <w:p w14:paraId="15105CA1">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5"/>
                <w:sz w:val="21"/>
                <w:szCs w:val="21"/>
                <w:highlight w:val="none"/>
                <w:lang w:val="en-US" w:eastAsia="zh-CN"/>
              </w:rPr>
            </w:pPr>
            <w:r>
              <w:rPr>
                <w:rFonts w:hint="eastAsia" w:ascii="仿宋" w:hAnsi="仿宋" w:eastAsia="仿宋" w:cs="仿宋"/>
                <w:spacing w:val="5"/>
                <w:sz w:val="21"/>
                <w:szCs w:val="21"/>
                <w:highlight w:val="none"/>
                <w:lang w:val="en-US" w:eastAsia="zh-CN"/>
              </w:rPr>
              <w:t>综合（ 除上述学科 之外的其它学科）</w:t>
            </w:r>
          </w:p>
        </w:tc>
        <w:tc>
          <w:tcPr>
            <w:tcW w:w="254" w:type="pct"/>
            <w:shd w:val="clear" w:color="auto" w:fill="auto"/>
            <w:vAlign w:val="center"/>
          </w:tcPr>
          <w:p w14:paraId="247D388D">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5"/>
                <w:sz w:val="21"/>
                <w:szCs w:val="21"/>
                <w:highlight w:val="none"/>
                <w:lang w:val="en-US" w:eastAsia="zh-CN"/>
              </w:rPr>
            </w:pPr>
            <w:r>
              <w:rPr>
                <w:rFonts w:hint="eastAsia" w:ascii="仿宋" w:hAnsi="仿宋" w:eastAsia="仿宋" w:cs="仿宋"/>
                <w:spacing w:val="5"/>
                <w:sz w:val="21"/>
                <w:szCs w:val="21"/>
                <w:highlight w:val="none"/>
                <w:lang w:val="en-US" w:eastAsia="zh-CN"/>
              </w:rPr>
              <w:t>ZH</w:t>
            </w:r>
          </w:p>
        </w:tc>
        <w:tc>
          <w:tcPr>
            <w:tcW w:w="1351" w:type="pct"/>
            <w:shd w:val="clear" w:color="auto" w:fill="auto"/>
            <w:vAlign w:val="center"/>
          </w:tcPr>
          <w:p w14:paraId="1761D75E">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仿宋" w:hAnsi="仿宋" w:eastAsia="仿宋" w:cs="仿宋"/>
                <w:spacing w:val="5"/>
                <w:sz w:val="21"/>
                <w:szCs w:val="21"/>
                <w:highlight w:val="none"/>
                <w:lang w:val="en-US" w:eastAsia="zh-CN"/>
              </w:rPr>
            </w:pPr>
            <w:r>
              <w:rPr>
                <w:rFonts w:hint="eastAsia" w:ascii="仿宋" w:hAnsi="仿宋" w:eastAsia="仿宋" w:cs="仿宋"/>
                <w:spacing w:val="5"/>
                <w:sz w:val="21"/>
                <w:szCs w:val="21"/>
                <w:highlight w:val="none"/>
                <w:lang w:val="zh-CN" w:eastAsia="zh-CN"/>
              </w:rPr>
              <w:t>面向“计算思维”</w:t>
            </w:r>
            <w:r>
              <w:rPr>
                <w:rFonts w:hint="eastAsia" w:ascii="仿宋" w:hAnsi="仿宋" w:eastAsia="仿宋" w:cs="仿宋"/>
                <w:spacing w:val="5"/>
                <w:sz w:val="21"/>
                <w:szCs w:val="21"/>
                <w:highlight w:val="none"/>
                <w:lang w:val="en-US" w:eastAsia="zh-CN"/>
              </w:rPr>
              <w:t>能力培养的</w:t>
            </w:r>
            <w:r>
              <w:rPr>
                <w:rFonts w:hint="eastAsia" w:ascii="仿宋" w:hAnsi="仿宋" w:eastAsia="仿宋" w:cs="仿宋"/>
                <w:spacing w:val="5"/>
                <w:sz w:val="21"/>
                <w:szCs w:val="21"/>
                <w:highlight w:val="none"/>
                <w:lang w:val="zh-CN" w:eastAsia="zh-CN"/>
              </w:rPr>
              <w:t>中学信息技术项目式教学应用研究</w:t>
            </w:r>
          </w:p>
        </w:tc>
        <w:tc>
          <w:tcPr>
            <w:tcW w:w="285" w:type="pct"/>
            <w:shd w:val="clear" w:color="auto" w:fill="auto"/>
            <w:vAlign w:val="center"/>
          </w:tcPr>
          <w:p w14:paraId="24270AC5">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5"/>
                <w:sz w:val="21"/>
                <w:szCs w:val="21"/>
                <w:highlight w:val="none"/>
                <w:lang w:val="en-US" w:eastAsia="zh-CN"/>
              </w:rPr>
            </w:pPr>
            <w:r>
              <w:rPr>
                <w:rFonts w:hint="eastAsia" w:ascii="仿宋" w:hAnsi="仿宋" w:eastAsia="仿宋" w:cs="仿宋"/>
                <w:spacing w:val="5"/>
                <w:sz w:val="21"/>
                <w:szCs w:val="21"/>
                <w:highlight w:val="none"/>
                <w:lang w:val="en-US" w:eastAsia="zh-CN"/>
              </w:rPr>
              <w:t>张佳锐</w:t>
            </w:r>
          </w:p>
        </w:tc>
        <w:tc>
          <w:tcPr>
            <w:tcW w:w="550" w:type="pct"/>
            <w:shd w:val="clear" w:color="auto" w:fill="auto"/>
            <w:vAlign w:val="center"/>
          </w:tcPr>
          <w:p w14:paraId="5ECC26EC">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5"/>
                <w:sz w:val="21"/>
                <w:szCs w:val="21"/>
                <w:highlight w:val="none"/>
                <w:lang w:val="en-US" w:eastAsia="zh-CN"/>
              </w:rPr>
            </w:pPr>
            <w:r>
              <w:rPr>
                <w:rFonts w:hint="eastAsia" w:ascii="仿宋" w:hAnsi="仿宋" w:eastAsia="仿宋" w:cs="仿宋"/>
                <w:sz w:val="21"/>
                <w:szCs w:val="21"/>
                <w:highlight w:val="none"/>
                <w:lang w:val="en-US" w:eastAsia="zh-CN"/>
              </w:rPr>
              <w:t>宜春学院</w:t>
            </w:r>
          </w:p>
        </w:tc>
        <w:tc>
          <w:tcPr>
            <w:tcW w:w="738" w:type="pct"/>
            <w:shd w:val="clear" w:color="auto" w:fill="auto"/>
            <w:vAlign w:val="center"/>
          </w:tcPr>
          <w:p w14:paraId="6EF2CD1D">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仿宋" w:hAnsi="仿宋" w:eastAsia="仿宋" w:cs="仿宋"/>
                <w:spacing w:val="5"/>
                <w:sz w:val="21"/>
                <w:szCs w:val="21"/>
                <w:highlight w:val="none"/>
                <w:lang w:val="en-US" w:eastAsia="zh-CN"/>
              </w:rPr>
            </w:pPr>
            <w:r>
              <w:rPr>
                <w:rFonts w:hint="eastAsia" w:ascii="仿宋" w:hAnsi="仿宋" w:eastAsia="仿宋" w:cs="仿宋"/>
                <w:spacing w:val="5"/>
                <w:sz w:val="21"/>
                <w:szCs w:val="21"/>
                <w:highlight w:val="none"/>
                <w:lang w:val="en-US" w:eastAsia="zh-CN"/>
              </w:rPr>
              <w:t>孙利平、龙桂铃、王美能、丁德武、涂霞</w:t>
            </w:r>
          </w:p>
        </w:tc>
        <w:tc>
          <w:tcPr>
            <w:tcW w:w="571" w:type="pct"/>
            <w:shd w:val="clear" w:color="auto" w:fill="auto"/>
            <w:vAlign w:val="center"/>
          </w:tcPr>
          <w:p w14:paraId="44D01BF1">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5"/>
                <w:sz w:val="21"/>
                <w:szCs w:val="21"/>
                <w:highlight w:val="none"/>
                <w:lang w:val="en-US" w:eastAsia="en-US"/>
              </w:rPr>
            </w:pPr>
            <w:r>
              <w:rPr>
                <w:rFonts w:hint="eastAsia" w:ascii="仿宋" w:hAnsi="仿宋" w:eastAsia="仿宋" w:cs="仿宋"/>
                <w:spacing w:val="5"/>
                <w:sz w:val="21"/>
                <w:szCs w:val="21"/>
                <w:highlight w:val="none"/>
                <w:lang w:val="en-US" w:eastAsia="zh-CN"/>
              </w:rPr>
              <w:t>SZUYCZH2021-1169</w:t>
            </w:r>
          </w:p>
        </w:tc>
        <w:tc>
          <w:tcPr>
            <w:tcW w:w="269" w:type="pct"/>
            <w:shd w:val="clear" w:color="auto" w:fill="auto"/>
            <w:vAlign w:val="center"/>
          </w:tcPr>
          <w:p w14:paraId="319F6A53">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5"/>
                <w:sz w:val="21"/>
                <w:szCs w:val="21"/>
                <w:highlight w:val="none"/>
                <w:lang w:val="en-US" w:eastAsia="zh-CN"/>
              </w:rPr>
            </w:pPr>
            <w:r>
              <w:rPr>
                <w:rFonts w:hint="eastAsia" w:ascii="仿宋" w:hAnsi="仿宋" w:eastAsia="仿宋" w:cs="仿宋"/>
                <w:spacing w:val="5"/>
                <w:sz w:val="21"/>
                <w:szCs w:val="21"/>
                <w:highlight w:val="none"/>
                <w:lang w:val="en-US" w:eastAsia="zh-CN"/>
              </w:rPr>
              <w:t>是</w:t>
            </w:r>
          </w:p>
        </w:tc>
      </w:tr>
      <w:tr w14:paraId="052278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265" w:type="pct"/>
            <w:vAlign w:val="center"/>
          </w:tcPr>
          <w:p w14:paraId="29A86A14">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仿宋" w:hAnsi="仿宋" w:eastAsia="仿宋" w:cs="仿宋"/>
                <w:spacing w:val="-6"/>
                <w:sz w:val="21"/>
                <w:szCs w:val="21"/>
                <w:highlight w:val="none"/>
                <w:lang w:val="en-US" w:eastAsia="zh-CN"/>
              </w:rPr>
            </w:pPr>
            <w:r>
              <w:rPr>
                <w:rFonts w:hint="eastAsia" w:ascii="仿宋" w:hAnsi="仿宋" w:eastAsia="仿宋" w:cs="仿宋"/>
                <w:spacing w:val="-6"/>
                <w:sz w:val="21"/>
                <w:szCs w:val="21"/>
                <w:highlight w:val="none"/>
                <w:lang w:val="en-US" w:eastAsia="zh-CN"/>
              </w:rPr>
              <w:t>16</w:t>
            </w:r>
          </w:p>
        </w:tc>
        <w:tc>
          <w:tcPr>
            <w:tcW w:w="712" w:type="pct"/>
            <w:shd w:val="clear" w:color="auto" w:fill="auto"/>
            <w:vAlign w:val="center"/>
          </w:tcPr>
          <w:p w14:paraId="6B1802B7">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仿宋" w:hAnsi="仿宋" w:eastAsia="仿宋" w:cs="仿宋"/>
                <w:spacing w:val="-6"/>
                <w:sz w:val="21"/>
                <w:szCs w:val="21"/>
                <w:highlight w:val="none"/>
                <w:lang w:val="en-US" w:eastAsia="zh-CN"/>
              </w:rPr>
            </w:pPr>
            <w:r>
              <w:rPr>
                <w:rFonts w:hint="eastAsia" w:ascii="仿宋" w:hAnsi="仿宋" w:eastAsia="仿宋" w:cs="仿宋"/>
                <w:spacing w:val="-6"/>
                <w:sz w:val="21"/>
                <w:szCs w:val="21"/>
                <w:highlight w:val="none"/>
              </w:rPr>
              <w:t>音乐</w:t>
            </w:r>
          </w:p>
        </w:tc>
        <w:tc>
          <w:tcPr>
            <w:tcW w:w="254" w:type="pct"/>
            <w:shd w:val="clear" w:color="auto" w:fill="auto"/>
            <w:vAlign w:val="center"/>
          </w:tcPr>
          <w:p w14:paraId="5EE17E37">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仿宋" w:hAnsi="仿宋" w:eastAsia="仿宋" w:cs="仿宋"/>
                <w:spacing w:val="-6"/>
                <w:sz w:val="21"/>
                <w:szCs w:val="21"/>
                <w:highlight w:val="none"/>
                <w:lang w:val="en-US" w:eastAsia="zh-CN"/>
              </w:rPr>
            </w:pPr>
            <w:r>
              <w:rPr>
                <w:rFonts w:hint="eastAsia" w:ascii="仿宋" w:hAnsi="仿宋" w:eastAsia="仿宋" w:cs="仿宋"/>
                <w:spacing w:val="-6"/>
                <w:sz w:val="21"/>
                <w:szCs w:val="21"/>
                <w:highlight w:val="none"/>
              </w:rPr>
              <w:t>YY</w:t>
            </w:r>
          </w:p>
        </w:tc>
        <w:tc>
          <w:tcPr>
            <w:tcW w:w="1351" w:type="pct"/>
            <w:shd w:val="clear" w:color="auto" w:fill="auto"/>
            <w:vAlign w:val="center"/>
          </w:tcPr>
          <w:p w14:paraId="3E4F4E5C">
            <w:pPr>
              <w:keepNext w:val="0"/>
              <w:keepLines w:val="0"/>
              <w:pageBreakBefore w:val="0"/>
              <w:widowControl/>
              <w:kinsoku w:val="0"/>
              <w:wordWrap/>
              <w:overflowPunct/>
              <w:topLinePunct w:val="0"/>
              <w:autoSpaceDE w:val="0"/>
              <w:autoSpaceDN w:val="0"/>
              <w:bidi w:val="0"/>
              <w:adjustRightInd w:val="0"/>
              <w:snapToGrid w:val="0"/>
              <w:spacing w:line="240" w:lineRule="auto"/>
              <w:ind w:left="0"/>
              <w:jc w:val="left"/>
              <w:textAlignment w:val="baseline"/>
              <w:rPr>
                <w:rFonts w:hint="eastAsia" w:ascii="仿宋" w:hAnsi="仿宋" w:eastAsia="仿宋" w:cs="仿宋"/>
                <w:spacing w:val="-6"/>
                <w:sz w:val="21"/>
                <w:szCs w:val="21"/>
                <w:highlight w:val="none"/>
                <w:lang w:val="zh-CN" w:eastAsia="zh-CN"/>
              </w:rPr>
            </w:pPr>
            <w:r>
              <w:rPr>
                <w:rFonts w:hint="eastAsia" w:ascii="仿宋" w:hAnsi="仿宋" w:eastAsia="仿宋" w:cs="仿宋"/>
                <w:spacing w:val="-6"/>
                <w:sz w:val="21"/>
                <w:szCs w:val="21"/>
                <w:highlight w:val="none"/>
                <w:lang w:eastAsia="zh-CN"/>
              </w:rPr>
              <w:t>“</w:t>
            </w:r>
            <w:r>
              <w:rPr>
                <w:rFonts w:hint="eastAsia" w:ascii="仿宋" w:hAnsi="仿宋" w:eastAsia="仿宋" w:cs="仿宋"/>
                <w:spacing w:val="-6"/>
                <w:sz w:val="21"/>
                <w:szCs w:val="21"/>
                <w:highlight w:val="none"/>
              </w:rPr>
              <w:t>非遗</w:t>
            </w:r>
            <w:r>
              <w:rPr>
                <w:rFonts w:hint="eastAsia" w:ascii="仿宋" w:hAnsi="仿宋" w:eastAsia="仿宋" w:cs="仿宋"/>
                <w:spacing w:val="-6"/>
                <w:sz w:val="21"/>
                <w:szCs w:val="21"/>
                <w:highlight w:val="none"/>
                <w:lang w:eastAsia="zh-CN"/>
              </w:rPr>
              <w:t>”</w:t>
            </w:r>
            <w:r>
              <w:rPr>
                <w:rFonts w:hint="eastAsia" w:ascii="仿宋" w:hAnsi="仿宋" w:eastAsia="仿宋" w:cs="仿宋"/>
                <w:spacing w:val="-6"/>
                <w:sz w:val="21"/>
                <w:szCs w:val="21"/>
                <w:highlight w:val="none"/>
              </w:rPr>
              <w:t>视角下小学第二课堂本土音乐文化传承的实践研究--以万载傩舞为例</w:t>
            </w:r>
          </w:p>
        </w:tc>
        <w:tc>
          <w:tcPr>
            <w:tcW w:w="285" w:type="pct"/>
            <w:shd w:val="clear" w:color="auto" w:fill="auto"/>
            <w:vAlign w:val="center"/>
          </w:tcPr>
          <w:p w14:paraId="35467A44">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仿宋" w:hAnsi="仿宋" w:eastAsia="仿宋" w:cs="仿宋"/>
                <w:spacing w:val="-6"/>
                <w:sz w:val="21"/>
                <w:szCs w:val="21"/>
                <w:highlight w:val="none"/>
                <w:lang w:val="en-US" w:eastAsia="zh-CN"/>
              </w:rPr>
            </w:pPr>
            <w:r>
              <w:rPr>
                <w:rFonts w:hint="eastAsia" w:ascii="仿宋" w:hAnsi="仿宋" w:eastAsia="仿宋" w:cs="仿宋"/>
                <w:spacing w:val="-6"/>
                <w:sz w:val="21"/>
                <w:szCs w:val="21"/>
                <w:highlight w:val="none"/>
                <w:lang w:eastAsia="zh-CN"/>
              </w:rPr>
              <w:t>龚莉</w:t>
            </w:r>
          </w:p>
        </w:tc>
        <w:tc>
          <w:tcPr>
            <w:tcW w:w="550" w:type="pct"/>
            <w:shd w:val="clear" w:color="auto" w:fill="auto"/>
            <w:vAlign w:val="center"/>
          </w:tcPr>
          <w:p w14:paraId="4D726AB8">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仿宋" w:hAnsi="仿宋" w:eastAsia="仿宋" w:cs="仿宋"/>
                <w:spacing w:val="-6"/>
                <w:sz w:val="21"/>
                <w:szCs w:val="21"/>
                <w:highlight w:val="none"/>
                <w:lang w:val="en-US" w:eastAsia="zh-CN"/>
              </w:rPr>
            </w:pPr>
            <w:r>
              <w:rPr>
                <w:rFonts w:hint="eastAsia" w:ascii="仿宋" w:hAnsi="仿宋" w:eastAsia="仿宋" w:cs="仿宋"/>
                <w:spacing w:val="-6"/>
                <w:sz w:val="21"/>
                <w:szCs w:val="21"/>
                <w:highlight w:val="none"/>
                <w:lang w:eastAsia="zh-CN"/>
              </w:rPr>
              <w:t>宜春学院</w:t>
            </w:r>
          </w:p>
        </w:tc>
        <w:tc>
          <w:tcPr>
            <w:tcW w:w="738" w:type="pct"/>
            <w:shd w:val="clear" w:color="auto" w:fill="auto"/>
            <w:vAlign w:val="center"/>
          </w:tcPr>
          <w:p w14:paraId="5DF91E25">
            <w:pPr>
              <w:keepNext w:val="0"/>
              <w:keepLines w:val="0"/>
              <w:pageBreakBefore w:val="0"/>
              <w:widowControl/>
              <w:kinsoku w:val="0"/>
              <w:wordWrap/>
              <w:overflowPunct/>
              <w:topLinePunct w:val="0"/>
              <w:autoSpaceDE w:val="0"/>
              <w:autoSpaceDN w:val="0"/>
              <w:bidi w:val="0"/>
              <w:adjustRightInd w:val="0"/>
              <w:snapToGrid w:val="0"/>
              <w:spacing w:line="240" w:lineRule="auto"/>
              <w:ind w:left="0"/>
              <w:jc w:val="left"/>
              <w:textAlignment w:val="baseline"/>
              <w:rPr>
                <w:rFonts w:hint="eastAsia" w:ascii="仿宋" w:hAnsi="仿宋" w:eastAsia="仿宋" w:cs="仿宋"/>
                <w:spacing w:val="-6"/>
                <w:sz w:val="21"/>
                <w:szCs w:val="21"/>
                <w:highlight w:val="none"/>
                <w:lang w:val="en-US" w:eastAsia="zh-CN"/>
              </w:rPr>
            </w:pPr>
            <w:r>
              <w:rPr>
                <w:rFonts w:hint="eastAsia" w:ascii="仿宋" w:hAnsi="仿宋" w:eastAsia="仿宋" w:cs="仿宋"/>
                <w:spacing w:val="-6"/>
                <w:sz w:val="21"/>
                <w:szCs w:val="21"/>
                <w:highlight w:val="none"/>
                <w:lang w:eastAsia="zh-CN"/>
              </w:rPr>
              <w:t>周琪、丁庆、刘影、雷海燕</w:t>
            </w:r>
          </w:p>
        </w:tc>
        <w:tc>
          <w:tcPr>
            <w:tcW w:w="571" w:type="pct"/>
            <w:shd w:val="clear" w:color="auto" w:fill="auto"/>
            <w:vAlign w:val="center"/>
          </w:tcPr>
          <w:p w14:paraId="257F4E91">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仿宋" w:hAnsi="仿宋" w:eastAsia="仿宋" w:cs="仿宋"/>
                <w:spacing w:val="-6"/>
                <w:sz w:val="21"/>
                <w:szCs w:val="21"/>
                <w:highlight w:val="none"/>
                <w:lang w:val="en-US" w:eastAsia="zh-CN"/>
              </w:rPr>
            </w:pPr>
            <w:r>
              <w:rPr>
                <w:rFonts w:hint="eastAsia" w:ascii="仿宋" w:hAnsi="仿宋" w:eastAsia="仿宋" w:cs="仿宋"/>
                <w:spacing w:val="-6"/>
                <w:sz w:val="21"/>
                <w:szCs w:val="21"/>
                <w:highlight w:val="none"/>
              </w:rPr>
              <w:t>SZUYCYI2020-964</w:t>
            </w:r>
          </w:p>
        </w:tc>
        <w:tc>
          <w:tcPr>
            <w:tcW w:w="269" w:type="pct"/>
            <w:shd w:val="clear" w:color="auto" w:fill="auto"/>
            <w:vAlign w:val="center"/>
          </w:tcPr>
          <w:p w14:paraId="0EC0CDB7">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仿宋" w:hAnsi="仿宋" w:eastAsia="仿宋" w:cs="仿宋"/>
                <w:spacing w:val="-6"/>
                <w:sz w:val="21"/>
                <w:szCs w:val="21"/>
                <w:highlight w:val="none"/>
                <w:lang w:val="en-US" w:eastAsia="zh-CN"/>
              </w:rPr>
            </w:pPr>
            <w:r>
              <w:rPr>
                <w:rFonts w:hint="eastAsia" w:ascii="仿宋" w:hAnsi="仿宋" w:eastAsia="仿宋" w:cs="仿宋"/>
                <w:spacing w:val="-6"/>
                <w:sz w:val="21"/>
                <w:szCs w:val="21"/>
                <w:highlight w:val="none"/>
                <w:lang w:eastAsia="zh-CN"/>
              </w:rPr>
              <w:t>是</w:t>
            </w:r>
          </w:p>
        </w:tc>
      </w:tr>
      <w:tr w14:paraId="5F0BB7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265" w:type="pct"/>
            <w:vAlign w:val="center"/>
          </w:tcPr>
          <w:p w14:paraId="466C48FF">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仿宋" w:hAnsi="仿宋" w:eastAsia="仿宋" w:cs="仿宋"/>
                <w:spacing w:val="-6"/>
                <w:sz w:val="21"/>
                <w:szCs w:val="21"/>
                <w:highlight w:val="none"/>
                <w:lang w:val="en-US" w:eastAsia="zh-CN"/>
              </w:rPr>
            </w:pPr>
            <w:r>
              <w:rPr>
                <w:rFonts w:hint="eastAsia" w:ascii="仿宋" w:hAnsi="仿宋" w:eastAsia="仿宋" w:cs="仿宋"/>
                <w:spacing w:val="-6"/>
                <w:sz w:val="21"/>
                <w:szCs w:val="21"/>
                <w:highlight w:val="none"/>
                <w:lang w:val="en-US" w:eastAsia="zh-CN"/>
              </w:rPr>
              <w:t>17</w:t>
            </w:r>
          </w:p>
        </w:tc>
        <w:tc>
          <w:tcPr>
            <w:tcW w:w="712" w:type="pct"/>
            <w:shd w:val="clear" w:color="auto" w:fill="auto"/>
            <w:vAlign w:val="center"/>
          </w:tcPr>
          <w:p w14:paraId="67721232">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仿宋" w:hAnsi="仿宋" w:eastAsia="仿宋" w:cs="仿宋"/>
                <w:spacing w:val="-6"/>
                <w:sz w:val="21"/>
                <w:szCs w:val="21"/>
                <w:highlight w:val="none"/>
                <w:lang w:val="en-US" w:eastAsia="zh-CN"/>
              </w:rPr>
            </w:pPr>
            <w:r>
              <w:rPr>
                <w:rFonts w:hint="eastAsia" w:ascii="仿宋" w:hAnsi="仿宋" w:eastAsia="仿宋" w:cs="仿宋"/>
                <w:spacing w:val="-6"/>
                <w:sz w:val="21"/>
                <w:szCs w:val="21"/>
                <w:highlight w:val="none"/>
              </w:rPr>
              <w:t>音乐</w:t>
            </w:r>
          </w:p>
        </w:tc>
        <w:tc>
          <w:tcPr>
            <w:tcW w:w="254" w:type="pct"/>
            <w:shd w:val="clear" w:color="auto" w:fill="auto"/>
            <w:vAlign w:val="center"/>
          </w:tcPr>
          <w:p w14:paraId="15BFF0C3">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仿宋" w:hAnsi="仿宋" w:eastAsia="仿宋" w:cs="仿宋"/>
                <w:spacing w:val="-6"/>
                <w:sz w:val="21"/>
                <w:szCs w:val="21"/>
                <w:highlight w:val="none"/>
                <w:lang w:val="en-US" w:eastAsia="zh-CN"/>
              </w:rPr>
            </w:pPr>
            <w:r>
              <w:rPr>
                <w:rFonts w:hint="eastAsia" w:ascii="仿宋" w:hAnsi="仿宋" w:eastAsia="仿宋" w:cs="仿宋"/>
                <w:spacing w:val="-6"/>
                <w:sz w:val="21"/>
                <w:szCs w:val="21"/>
                <w:highlight w:val="none"/>
              </w:rPr>
              <w:t>YY</w:t>
            </w:r>
          </w:p>
        </w:tc>
        <w:tc>
          <w:tcPr>
            <w:tcW w:w="1351" w:type="pct"/>
            <w:shd w:val="clear" w:color="auto" w:fill="auto"/>
            <w:vAlign w:val="center"/>
          </w:tcPr>
          <w:p w14:paraId="4F61EDE8">
            <w:pPr>
              <w:keepNext w:val="0"/>
              <w:keepLines w:val="0"/>
              <w:pageBreakBefore w:val="0"/>
              <w:widowControl/>
              <w:kinsoku w:val="0"/>
              <w:wordWrap/>
              <w:overflowPunct/>
              <w:topLinePunct w:val="0"/>
              <w:autoSpaceDE w:val="0"/>
              <w:autoSpaceDN w:val="0"/>
              <w:bidi w:val="0"/>
              <w:adjustRightInd w:val="0"/>
              <w:snapToGrid w:val="0"/>
              <w:spacing w:line="240" w:lineRule="auto"/>
              <w:ind w:left="0"/>
              <w:jc w:val="left"/>
              <w:textAlignment w:val="baseline"/>
              <w:rPr>
                <w:rFonts w:hint="eastAsia" w:ascii="仿宋" w:hAnsi="仿宋" w:eastAsia="仿宋" w:cs="仿宋"/>
                <w:spacing w:val="-6"/>
                <w:sz w:val="21"/>
                <w:szCs w:val="21"/>
                <w:highlight w:val="none"/>
                <w:lang w:val="zh-CN" w:eastAsia="zh-CN"/>
              </w:rPr>
            </w:pPr>
            <w:r>
              <w:rPr>
                <w:rFonts w:hint="eastAsia" w:ascii="仿宋" w:hAnsi="仿宋" w:eastAsia="仿宋" w:cs="仿宋"/>
                <w:spacing w:val="-6"/>
                <w:sz w:val="21"/>
                <w:szCs w:val="21"/>
                <w:highlight w:val="none"/>
                <w:lang w:eastAsia="zh-CN"/>
              </w:rPr>
              <w:t>“三色”文化视域下中小学生手势舞教学研究</w:t>
            </w:r>
          </w:p>
        </w:tc>
        <w:tc>
          <w:tcPr>
            <w:tcW w:w="285" w:type="pct"/>
            <w:shd w:val="clear" w:color="auto" w:fill="auto"/>
            <w:vAlign w:val="center"/>
          </w:tcPr>
          <w:p w14:paraId="53851BAE">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仿宋" w:hAnsi="仿宋" w:eastAsia="仿宋" w:cs="仿宋"/>
                <w:spacing w:val="-6"/>
                <w:sz w:val="21"/>
                <w:szCs w:val="21"/>
                <w:highlight w:val="none"/>
                <w:lang w:val="en-US" w:eastAsia="zh-CN"/>
              </w:rPr>
            </w:pPr>
            <w:r>
              <w:rPr>
                <w:rFonts w:hint="eastAsia" w:ascii="仿宋" w:hAnsi="仿宋" w:eastAsia="仿宋" w:cs="仿宋"/>
                <w:spacing w:val="-6"/>
                <w:sz w:val="21"/>
                <w:szCs w:val="21"/>
                <w:highlight w:val="none"/>
                <w:lang w:eastAsia="zh-CN"/>
              </w:rPr>
              <w:t>易小红</w:t>
            </w:r>
          </w:p>
        </w:tc>
        <w:tc>
          <w:tcPr>
            <w:tcW w:w="550" w:type="pct"/>
            <w:shd w:val="clear" w:color="auto" w:fill="auto"/>
            <w:vAlign w:val="center"/>
          </w:tcPr>
          <w:p w14:paraId="352F7C32">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仿宋" w:hAnsi="仿宋" w:eastAsia="仿宋" w:cs="仿宋"/>
                <w:spacing w:val="-6"/>
                <w:sz w:val="21"/>
                <w:szCs w:val="21"/>
                <w:highlight w:val="none"/>
                <w:lang w:val="en-US" w:eastAsia="zh-CN"/>
              </w:rPr>
            </w:pPr>
            <w:r>
              <w:rPr>
                <w:rFonts w:hint="eastAsia" w:ascii="仿宋" w:hAnsi="仿宋" w:eastAsia="仿宋" w:cs="仿宋"/>
                <w:spacing w:val="-6"/>
                <w:sz w:val="21"/>
                <w:szCs w:val="21"/>
                <w:highlight w:val="none"/>
                <w:lang w:eastAsia="zh-CN"/>
              </w:rPr>
              <w:t>宜春学院</w:t>
            </w:r>
          </w:p>
        </w:tc>
        <w:tc>
          <w:tcPr>
            <w:tcW w:w="738" w:type="pct"/>
            <w:shd w:val="clear" w:color="auto" w:fill="auto"/>
            <w:vAlign w:val="center"/>
          </w:tcPr>
          <w:p w14:paraId="68E80C52">
            <w:pPr>
              <w:keepNext w:val="0"/>
              <w:keepLines w:val="0"/>
              <w:pageBreakBefore w:val="0"/>
              <w:widowControl/>
              <w:kinsoku w:val="0"/>
              <w:wordWrap/>
              <w:overflowPunct/>
              <w:topLinePunct w:val="0"/>
              <w:autoSpaceDE w:val="0"/>
              <w:autoSpaceDN w:val="0"/>
              <w:bidi w:val="0"/>
              <w:adjustRightInd w:val="0"/>
              <w:snapToGrid w:val="0"/>
              <w:spacing w:line="240" w:lineRule="auto"/>
              <w:ind w:left="0"/>
              <w:jc w:val="left"/>
              <w:textAlignment w:val="baseline"/>
              <w:rPr>
                <w:rFonts w:hint="eastAsia" w:ascii="仿宋" w:hAnsi="仿宋" w:eastAsia="仿宋" w:cs="仿宋"/>
                <w:spacing w:val="-6"/>
                <w:sz w:val="21"/>
                <w:szCs w:val="21"/>
                <w:highlight w:val="none"/>
                <w:lang w:val="en-US" w:eastAsia="zh-CN"/>
              </w:rPr>
            </w:pPr>
            <w:r>
              <w:rPr>
                <w:rFonts w:hint="eastAsia" w:ascii="仿宋" w:hAnsi="仿宋" w:eastAsia="仿宋" w:cs="仿宋"/>
                <w:spacing w:val="-6"/>
                <w:sz w:val="21"/>
                <w:szCs w:val="21"/>
                <w:highlight w:val="none"/>
                <w:lang w:eastAsia="zh-CN"/>
              </w:rPr>
              <w:t>聂萌慧、刘培发、李珊、彭崇、钟秋月、王郑欣</w:t>
            </w:r>
          </w:p>
        </w:tc>
        <w:tc>
          <w:tcPr>
            <w:tcW w:w="571" w:type="pct"/>
            <w:shd w:val="clear" w:color="auto" w:fill="auto"/>
            <w:vAlign w:val="center"/>
          </w:tcPr>
          <w:p w14:paraId="65CCA394">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仿宋" w:hAnsi="仿宋" w:eastAsia="仿宋" w:cs="仿宋"/>
                <w:spacing w:val="-6"/>
                <w:sz w:val="21"/>
                <w:szCs w:val="21"/>
                <w:highlight w:val="none"/>
                <w:lang w:val="en-US" w:eastAsia="zh-CN"/>
              </w:rPr>
            </w:pPr>
            <w:r>
              <w:rPr>
                <w:rFonts w:hint="eastAsia" w:ascii="仿宋" w:hAnsi="仿宋" w:eastAsia="仿宋" w:cs="仿宋"/>
                <w:spacing w:val="-6"/>
                <w:sz w:val="21"/>
                <w:szCs w:val="21"/>
                <w:highlight w:val="none"/>
              </w:rPr>
              <w:t>SZUYCY</w:t>
            </w:r>
            <w:r>
              <w:rPr>
                <w:rFonts w:hint="eastAsia" w:ascii="仿宋" w:hAnsi="仿宋" w:eastAsia="仿宋" w:cs="仿宋"/>
                <w:spacing w:val="-6"/>
                <w:sz w:val="21"/>
                <w:szCs w:val="21"/>
                <w:highlight w:val="none"/>
                <w:lang w:eastAsia="zh-CN"/>
              </w:rPr>
              <w:t>I</w:t>
            </w:r>
            <w:r>
              <w:rPr>
                <w:rFonts w:hint="eastAsia" w:ascii="仿宋" w:hAnsi="仿宋" w:eastAsia="仿宋" w:cs="仿宋"/>
                <w:spacing w:val="-6"/>
                <w:sz w:val="21"/>
                <w:szCs w:val="21"/>
                <w:highlight w:val="none"/>
              </w:rPr>
              <w:t>202</w:t>
            </w:r>
            <w:r>
              <w:rPr>
                <w:rFonts w:hint="eastAsia" w:ascii="仿宋" w:hAnsi="仿宋" w:eastAsia="仿宋" w:cs="仿宋"/>
                <w:spacing w:val="-6"/>
                <w:sz w:val="21"/>
                <w:szCs w:val="21"/>
                <w:highlight w:val="none"/>
                <w:lang w:eastAsia="zh-CN"/>
              </w:rPr>
              <w:t>3</w:t>
            </w:r>
            <w:r>
              <w:rPr>
                <w:rFonts w:hint="eastAsia" w:ascii="仿宋" w:hAnsi="仿宋" w:eastAsia="仿宋" w:cs="仿宋"/>
                <w:spacing w:val="-6"/>
                <w:sz w:val="21"/>
                <w:szCs w:val="21"/>
                <w:highlight w:val="none"/>
              </w:rPr>
              <w:t>-1</w:t>
            </w:r>
            <w:r>
              <w:rPr>
                <w:rFonts w:hint="eastAsia" w:ascii="仿宋" w:hAnsi="仿宋" w:eastAsia="仿宋" w:cs="仿宋"/>
                <w:spacing w:val="-6"/>
                <w:sz w:val="21"/>
                <w:szCs w:val="21"/>
                <w:highlight w:val="none"/>
                <w:lang w:eastAsia="zh-CN"/>
              </w:rPr>
              <w:t>127</w:t>
            </w:r>
          </w:p>
        </w:tc>
        <w:tc>
          <w:tcPr>
            <w:tcW w:w="269" w:type="pct"/>
            <w:shd w:val="clear" w:color="auto" w:fill="auto"/>
            <w:vAlign w:val="center"/>
          </w:tcPr>
          <w:p w14:paraId="4F6DCBB5">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仿宋" w:hAnsi="仿宋" w:eastAsia="仿宋" w:cs="仿宋"/>
                <w:spacing w:val="-6"/>
                <w:sz w:val="21"/>
                <w:szCs w:val="21"/>
                <w:highlight w:val="none"/>
                <w:lang w:val="en-US" w:eastAsia="zh-CN"/>
              </w:rPr>
            </w:pPr>
            <w:r>
              <w:rPr>
                <w:rFonts w:hint="eastAsia" w:ascii="仿宋" w:hAnsi="仿宋" w:eastAsia="仿宋" w:cs="仿宋"/>
                <w:spacing w:val="-6"/>
                <w:sz w:val="21"/>
                <w:szCs w:val="21"/>
                <w:highlight w:val="none"/>
                <w:lang w:eastAsia="zh-CN"/>
              </w:rPr>
              <w:t>是</w:t>
            </w:r>
          </w:p>
        </w:tc>
      </w:tr>
      <w:tr w14:paraId="189290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265" w:type="pct"/>
            <w:vAlign w:val="center"/>
          </w:tcPr>
          <w:p w14:paraId="16384894">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仿宋" w:hAnsi="仿宋" w:eastAsia="仿宋" w:cs="仿宋"/>
                <w:spacing w:val="-6"/>
                <w:sz w:val="21"/>
                <w:szCs w:val="21"/>
                <w:highlight w:val="none"/>
                <w:lang w:val="en-US" w:eastAsia="zh-CN"/>
              </w:rPr>
            </w:pPr>
            <w:r>
              <w:rPr>
                <w:rFonts w:hint="eastAsia" w:ascii="仿宋" w:hAnsi="仿宋" w:eastAsia="仿宋" w:cs="仿宋"/>
                <w:spacing w:val="-6"/>
                <w:sz w:val="21"/>
                <w:szCs w:val="21"/>
                <w:highlight w:val="none"/>
                <w:lang w:val="en-US" w:eastAsia="zh-CN"/>
              </w:rPr>
              <w:t>18</w:t>
            </w:r>
          </w:p>
        </w:tc>
        <w:tc>
          <w:tcPr>
            <w:tcW w:w="712" w:type="pct"/>
            <w:shd w:val="clear" w:color="auto" w:fill="auto"/>
            <w:vAlign w:val="center"/>
          </w:tcPr>
          <w:p w14:paraId="5003B714">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仿宋" w:hAnsi="仿宋" w:eastAsia="仿宋" w:cs="仿宋"/>
                <w:spacing w:val="-6"/>
                <w:sz w:val="21"/>
                <w:szCs w:val="21"/>
                <w:highlight w:val="none"/>
                <w:lang w:val="en-US" w:eastAsia="zh-CN"/>
              </w:rPr>
            </w:pPr>
            <w:r>
              <w:rPr>
                <w:rFonts w:hint="eastAsia" w:ascii="仿宋" w:hAnsi="仿宋" w:eastAsia="仿宋" w:cs="仿宋"/>
                <w:spacing w:val="-6"/>
                <w:sz w:val="21"/>
                <w:szCs w:val="21"/>
                <w:highlight w:val="none"/>
              </w:rPr>
              <w:t>音乐</w:t>
            </w:r>
          </w:p>
        </w:tc>
        <w:tc>
          <w:tcPr>
            <w:tcW w:w="254" w:type="pct"/>
            <w:shd w:val="clear" w:color="auto" w:fill="auto"/>
            <w:vAlign w:val="center"/>
          </w:tcPr>
          <w:p w14:paraId="534BBC0A">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仿宋" w:hAnsi="仿宋" w:eastAsia="仿宋" w:cs="仿宋"/>
                <w:spacing w:val="-6"/>
                <w:sz w:val="21"/>
                <w:szCs w:val="21"/>
                <w:highlight w:val="none"/>
                <w:lang w:val="en-US" w:eastAsia="zh-CN"/>
              </w:rPr>
            </w:pPr>
            <w:r>
              <w:rPr>
                <w:rFonts w:hint="eastAsia" w:ascii="仿宋" w:hAnsi="仿宋" w:eastAsia="仿宋" w:cs="仿宋"/>
                <w:spacing w:val="-6"/>
                <w:sz w:val="21"/>
                <w:szCs w:val="21"/>
                <w:highlight w:val="none"/>
              </w:rPr>
              <w:t>YY</w:t>
            </w:r>
          </w:p>
        </w:tc>
        <w:tc>
          <w:tcPr>
            <w:tcW w:w="1351" w:type="pct"/>
            <w:shd w:val="clear" w:color="auto" w:fill="auto"/>
            <w:vAlign w:val="center"/>
          </w:tcPr>
          <w:p w14:paraId="4ED60726">
            <w:pPr>
              <w:keepNext w:val="0"/>
              <w:keepLines w:val="0"/>
              <w:pageBreakBefore w:val="0"/>
              <w:widowControl/>
              <w:kinsoku w:val="0"/>
              <w:wordWrap/>
              <w:overflowPunct/>
              <w:topLinePunct w:val="0"/>
              <w:autoSpaceDE w:val="0"/>
              <w:autoSpaceDN w:val="0"/>
              <w:bidi w:val="0"/>
              <w:adjustRightInd w:val="0"/>
              <w:snapToGrid w:val="0"/>
              <w:spacing w:line="240" w:lineRule="auto"/>
              <w:ind w:left="0"/>
              <w:jc w:val="left"/>
              <w:textAlignment w:val="baseline"/>
              <w:rPr>
                <w:rFonts w:hint="eastAsia" w:ascii="仿宋" w:hAnsi="仿宋" w:eastAsia="仿宋" w:cs="仿宋"/>
                <w:spacing w:val="-6"/>
                <w:sz w:val="21"/>
                <w:szCs w:val="21"/>
                <w:highlight w:val="none"/>
                <w:lang w:val="zh-CN" w:eastAsia="zh-CN"/>
              </w:rPr>
            </w:pPr>
            <w:r>
              <w:rPr>
                <w:rFonts w:hint="eastAsia" w:ascii="仿宋" w:hAnsi="仿宋" w:eastAsia="仿宋" w:cs="仿宋"/>
                <w:spacing w:val="-6"/>
                <w:sz w:val="21"/>
                <w:szCs w:val="21"/>
                <w:highlight w:val="none"/>
              </w:rPr>
              <w:t>红色文化融入小学舞蹈课程的策略研究 以宜阳学校为例</w:t>
            </w:r>
          </w:p>
        </w:tc>
        <w:tc>
          <w:tcPr>
            <w:tcW w:w="285" w:type="pct"/>
            <w:shd w:val="clear" w:color="auto" w:fill="auto"/>
            <w:vAlign w:val="center"/>
          </w:tcPr>
          <w:p w14:paraId="3E45829D">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仿宋" w:hAnsi="仿宋" w:eastAsia="仿宋" w:cs="仿宋"/>
                <w:spacing w:val="-6"/>
                <w:sz w:val="21"/>
                <w:szCs w:val="21"/>
                <w:highlight w:val="none"/>
                <w:lang w:val="en-US" w:eastAsia="zh-CN"/>
              </w:rPr>
            </w:pPr>
            <w:r>
              <w:rPr>
                <w:rFonts w:hint="eastAsia" w:ascii="仿宋" w:hAnsi="仿宋" w:eastAsia="仿宋" w:cs="仿宋"/>
                <w:spacing w:val="-6"/>
                <w:sz w:val="21"/>
                <w:szCs w:val="21"/>
                <w:highlight w:val="none"/>
                <w:lang w:eastAsia="zh-CN"/>
              </w:rPr>
              <w:t>张玉婷</w:t>
            </w:r>
          </w:p>
        </w:tc>
        <w:tc>
          <w:tcPr>
            <w:tcW w:w="550" w:type="pct"/>
            <w:shd w:val="clear" w:color="auto" w:fill="auto"/>
            <w:vAlign w:val="center"/>
          </w:tcPr>
          <w:p w14:paraId="6F11197E">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仿宋" w:hAnsi="仿宋" w:eastAsia="仿宋" w:cs="仿宋"/>
                <w:spacing w:val="-6"/>
                <w:sz w:val="21"/>
                <w:szCs w:val="21"/>
                <w:highlight w:val="none"/>
                <w:lang w:val="en-US" w:eastAsia="zh-CN"/>
              </w:rPr>
            </w:pPr>
            <w:r>
              <w:rPr>
                <w:rFonts w:hint="eastAsia" w:ascii="仿宋" w:hAnsi="仿宋" w:eastAsia="仿宋" w:cs="仿宋"/>
                <w:spacing w:val="-6"/>
                <w:sz w:val="21"/>
                <w:szCs w:val="21"/>
                <w:highlight w:val="none"/>
                <w:lang w:eastAsia="zh-CN"/>
              </w:rPr>
              <w:t>宜春学院</w:t>
            </w:r>
          </w:p>
        </w:tc>
        <w:tc>
          <w:tcPr>
            <w:tcW w:w="738" w:type="pct"/>
            <w:shd w:val="clear" w:color="auto" w:fill="auto"/>
            <w:vAlign w:val="center"/>
          </w:tcPr>
          <w:p w14:paraId="098D7A8E">
            <w:pPr>
              <w:keepNext w:val="0"/>
              <w:keepLines w:val="0"/>
              <w:pageBreakBefore w:val="0"/>
              <w:widowControl/>
              <w:kinsoku w:val="0"/>
              <w:wordWrap/>
              <w:overflowPunct/>
              <w:topLinePunct w:val="0"/>
              <w:autoSpaceDE w:val="0"/>
              <w:autoSpaceDN w:val="0"/>
              <w:bidi w:val="0"/>
              <w:adjustRightInd w:val="0"/>
              <w:snapToGrid w:val="0"/>
              <w:spacing w:line="240" w:lineRule="auto"/>
              <w:ind w:left="0"/>
              <w:jc w:val="left"/>
              <w:textAlignment w:val="baseline"/>
              <w:rPr>
                <w:rFonts w:hint="eastAsia" w:ascii="仿宋" w:hAnsi="仿宋" w:eastAsia="仿宋" w:cs="仿宋"/>
                <w:spacing w:val="-6"/>
                <w:sz w:val="21"/>
                <w:szCs w:val="21"/>
                <w:highlight w:val="none"/>
                <w:lang w:val="en-US" w:eastAsia="zh-CN"/>
              </w:rPr>
            </w:pPr>
            <w:r>
              <w:rPr>
                <w:rFonts w:hint="eastAsia" w:ascii="仿宋" w:hAnsi="仿宋" w:eastAsia="仿宋" w:cs="仿宋"/>
                <w:spacing w:val="-6"/>
                <w:sz w:val="21"/>
                <w:szCs w:val="21"/>
                <w:highlight w:val="none"/>
              </w:rPr>
              <w:t>丁庆、薛丽、邱艳、袁佳玉、徐丹</w:t>
            </w:r>
          </w:p>
        </w:tc>
        <w:tc>
          <w:tcPr>
            <w:tcW w:w="571" w:type="pct"/>
            <w:shd w:val="clear" w:color="auto" w:fill="auto"/>
            <w:vAlign w:val="center"/>
          </w:tcPr>
          <w:p w14:paraId="36D60D68">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仿宋" w:hAnsi="仿宋" w:eastAsia="仿宋" w:cs="仿宋"/>
                <w:spacing w:val="-6"/>
                <w:sz w:val="21"/>
                <w:szCs w:val="21"/>
                <w:highlight w:val="none"/>
                <w:lang w:val="en-US" w:eastAsia="zh-CN"/>
              </w:rPr>
            </w:pPr>
            <w:r>
              <w:rPr>
                <w:rFonts w:hint="eastAsia" w:ascii="仿宋" w:hAnsi="仿宋" w:eastAsia="仿宋" w:cs="仿宋"/>
                <w:spacing w:val="-6"/>
                <w:sz w:val="21"/>
                <w:szCs w:val="21"/>
                <w:highlight w:val="none"/>
              </w:rPr>
              <w:t>SZUYCZH2023-1273</w:t>
            </w:r>
          </w:p>
        </w:tc>
        <w:tc>
          <w:tcPr>
            <w:tcW w:w="269" w:type="pct"/>
            <w:shd w:val="clear" w:color="auto" w:fill="auto"/>
            <w:vAlign w:val="center"/>
          </w:tcPr>
          <w:p w14:paraId="64C50FDA">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仿宋" w:hAnsi="仿宋" w:eastAsia="仿宋" w:cs="仿宋"/>
                <w:spacing w:val="-6"/>
                <w:sz w:val="21"/>
                <w:szCs w:val="21"/>
                <w:highlight w:val="none"/>
                <w:lang w:val="en-US" w:eastAsia="zh-CN"/>
              </w:rPr>
            </w:pPr>
            <w:r>
              <w:rPr>
                <w:rFonts w:hint="eastAsia" w:ascii="仿宋" w:hAnsi="仿宋" w:eastAsia="仿宋" w:cs="仿宋"/>
                <w:spacing w:val="-6"/>
                <w:sz w:val="21"/>
                <w:szCs w:val="21"/>
                <w:highlight w:val="none"/>
                <w:lang w:eastAsia="zh-CN"/>
              </w:rPr>
              <w:t>是</w:t>
            </w:r>
          </w:p>
        </w:tc>
      </w:tr>
      <w:tr w14:paraId="6896B5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265" w:type="pct"/>
            <w:vAlign w:val="center"/>
          </w:tcPr>
          <w:p w14:paraId="328CA65F">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仿宋" w:hAnsi="仿宋" w:eastAsia="仿宋" w:cs="仿宋"/>
                <w:spacing w:val="-6"/>
                <w:sz w:val="21"/>
                <w:szCs w:val="21"/>
                <w:highlight w:val="none"/>
                <w:lang w:val="en-US" w:eastAsia="zh-CN"/>
              </w:rPr>
            </w:pPr>
            <w:r>
              <w:rPr>
                <w:rFonts w:hint="eastAsia" w:ascii="仿宋" w:hAnsi="仿宋" w:eastAsia="仿宋" w:cs="仿宋"/>
                <w:spacing w:val="-6"/>
                <w:sz w:val="21"/>
                <w:szCs w:val="21"/>
                <w:highlight w:val="none"/>
                <w:lang w:val="en-US" w:eastAsia="zh-CN"/>
              </w:rPr>
              <w:t>19</w:t>
            </w:r>
          </w:p>
        </w:tc>
        <w:tc>
          <w:tcPr>
            <w:tcW w:w="712" w:type="pct"/>
            <w:shd w:val="clear" w:color="auto" w:fill="auto"/>
            <w:vAlign w:val="center"/>
          </w:tcPr>
          <w:p w14:paraId="46DF88E9">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仿宋" w:hAnsi="仿宋" w:eastAsia="仿宋" w:cs="仿宋"/>
                <w:spacing w:val="-6"/>
                <w:sz w:val="21"/>
                <w:szCs w:val="21"/>
                <w:highlight w:val="none"/>
                <w:lang w:val="en-US" w:eastAsia="zh-CN"/>
              </w:rPr>
            </w:pPr>
            <w:r>
              <w:rPr>
                <w:rFonts w:hint="eastAsia" w:ascii="仿宋" w:hAnsi="仿宋" w:eastAsia="仿宋" w:cs="仿宋"/>
                <w:spacing w:val="-6"/>
                <w:sz w:val="21"/>
                <w:szCs w:val="21"/>
                <w:highlight w:val="none"/>
                <w:lang w:val="en-US" w:eastAsia="zh-CN"/>
              </w:rPr>
              <w:t>综合（ 除上述学科 之外的其它学科）</w:t>
            </w:r>
          </w:p>
        </w:tc>
        <w:tc>
          <w:tcPr>
            <w:tcW w:w="254" w:type="pct"/>
            <w:shd w:val="clear" w:color="auto" w:fill="auto"/>
            <w:vAlign w:val="center"/>
          </w:tcPr>
          <w:p w14:paraId="4898137A">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仿宋" w:hAnsi="仿宋" w:eastAsia="仿宋" w:cs="仿宋"/>
                <w:spacing w:val="-6"/>
                <w:sz w:val="21"/>
                <w:szCs w:val="21"/>
                <w:highlight w:val="none"/>
                <w:lang w:val="en-US" w:eastAsia="zh-CN"/>
              </w:rPr>
            </w:pPr>
            <w:r>
              <w:rPr>
                <w:rFonts w:hint="eastAsia" w:ascii="仿宋" w:hAnsi="仿宋" w:eastAsia="仿宋" w:cs="仿宋"/>
                <w:spacing w:val="-6"/>
                <w:sz w:val="21"/>
                <w:szCs w:val="21"/>
                <w:highlight w:val="none"/>
                <w:lang w:val="en-US" w:eastAsia="zh-CN"/>
              </w:rPr>
              <w:t>ZH</w:t>
            </w:r>
          </w:p>
        </w:tc>
        <w:tc>
          <w:tcPr>
            <w:tcW w:w="1351" w:type="pct"/>
            <w:shd w:val="clear" w:color="auto" w:fill="auto"/>
            <w:vAlign w:val="center"/>
          </w:tcPr>
          <w:p w14:paraId="65CCFF96">
            <w:pPr>
              <w:keepNext w:val="0"/>
              <w:keepLines w:val="0"/>
              <w:pageBreakBefore w:val="0"/>
              <w:widowControl/>
              <w:kinsoku w:val="0"/>
              <w:wordWrap/>
              <w:overflowPunct/>
              <w:topLinePunct w:val="0"/>
              <w:autoSpaceDE w:val="0"/>
              <w:autoSpaceDN w:val="0"/>
              <w:bidi w:val="0"/>
              <w:adjustRightInd w:val="0"/>
              <w:snapToGrid w:val="0"/>
              <w:spacing w:line="240" w:lineRule="auto"/>
              <w:ind w:left="0"/>
              <w:jc w:val="left"/>
              <w:textAlignment w:val="baseline"/>
              <w:rPr>
                <w:rFonts w:hint="eastAsia" w:ascii="仿宋" w:hAnsi="仿宋" w:eastAsia="仿宋" w:cs="仿宋"/>
                <w:spacing w:val="-6"/>
                <w:sz w:val="21"/>
                <w:szCs w:val="21"/>
                <w:highlight w:val="none"/>
                <w:lang w:val="zh-CN" w:eastAsia="zh-CN"/>
              </w:rPr>
            </w:pPr>
            <w:r>
              <w:rPr>
                <w:rFonts w:hint="eastAsia" w:ascii="仿宋" w:hAnsi="仿宋" w:eastAsia="仿宋" w:cs="仿宋"/>
                <w:spacing w:val="-6"/>
                <w:sz w:val="21"/>
                <w:szCs w:val="21"/>
                <w:highlight w:val="none"/>
                <w:lang w:val="en-US" w:eastAsia="zh-CN"/>
              </w:rPr>
              <w:t>共研共学：新课标背景下小学红色研学的校本课程设计与开发研究</w:t>
            </w:r>
          </w:p>
        </w:tc>
        <w:tc>
          <w:tcPr>
            <w:tcW w:w="285" w:type="pct"/>
            <w:shd w:val="clear" w:color="auto" w:fill="auto"/>
            <w:vAlign w:val="center"/>
          </w:tcPr>
          <w:p w14:paraId="40962069">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仿宋" w:hAnsi="仿宋" w:eastAsia="仿宋" w:cs="仿宋"/>
                <w:spacing w:val="-6"/>
                <w:sz w:val="21"/>
                <w:szCs w:val="21"/>
                <w:highlight w:val="none"/>
                <w:lang w:val="en-US" w:eastAsia="zh-CN"/>
              </w:rPr>
            </w:pPr>
            <w:r>
              <w:rPr>
                <w:rFonts w:hint="eastAsia" w:ascii="仿宋" w:hAnsi="仿宋" w:eastAsia="仿宋" w:cs="仿宋"/>
                <w:spacing w:val="-6"/>
                <w:sz w:val="21"/>
                <w:szCs w:val="21"/>
                <w:highlight w:val="none"/>
                <w:lang w:val="en-US" w:eastAsia="zh-CN"/>
              </w:rPr>
              <w:t>邓超</w:t>
            </w:r>
          </w:p>
        </w:tc>
        <w:tc>
          <w:tcPr>
            <w:tcW w:w="550" w:type="pct"/>
            <w:shd w:val="clear" w:color="auto" w:fill="auto"/>
            <w:vAlign w:val="center"/>
          </w:tcPr>
          <w:p w14:paraId="4974DB25">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spacing w:val="-6"/>
                <w:sz w:val="21"/>
                <w:szCs w:val="21"/>
                <w:highlight w:val="none"/>
                <w:lang w:val="en-US" w:eastAsia="zh-CN"/>
              </w:rPr>
            </w:pPr>
            <w:r>
              <w:rPr>
                <w:rFonts w:hint="eastAsia" w:ascii="仿宋" w:hAnsi="仿宋" w:eastAsia="仿宋" w:cs="仿宋"/>
                <w:spacing w:val="-6"/>
                <w:sz w:val="21"/>
                <w:szCs w:val="21"/>
                <w:highlight w:val="none"/>
                <w:lang w:eastAsia="zh-CN"/>
              </w:rPr>
              <w:t>宜春学院</w:t>
            </w:r>
          </w:p>
        </w:tc>
        <w:tc>
          <w:tcPr>
            <w:tcW w:w="738" w:type="pct"/>
            <w:shd w:val="clear" w:color="auto" w:fill="auto"/>
            <w:vAlign w:val="center"/>
          </w:tcPr>
          <w:p w14:paraId="58311197">
            <w:pPr>
              <w:keepNext w:val="0"/>
              <w:keepLines w:val="0"/>
              <w:pageBreakBefore w:val="0"/>
              <w:widowControl/>
              <w:kinsoku w:val="0"/>
              <w:wordWrap/>
              <w:overflowPunct/>
              <w:topLinePunct w:val="0"/>
              <w:autoSpaceDE w:val="0"/>
              <w:autoSpaceDN w:val="0"/>
              <w:bidi w:val="0"/>
              <w:adjustRightInd w:val="0"/>
              <w:snapToGrid w:val="0"/>
              <w:spacing w:line="240" w:lineRule="auto"/>
              <w:ind w:left="0"/>
              <w:jc w:val="left"/>
              <w:textAlignment w:val="baseline"/>
              <w:rPr>
                <w:rFonts w:hint="eastAsia" w:ascii="仿宋" w:hAnsi="仿宋" w:eastAsia="仿宋" w:cs="仿宋"/>
                <w:spacing w:val="-6"/>
                <w:sz w:val="21"/>
                <w:szCs w:val="21"/>
                <w:highlight w:val="none"/>
                <w:lang w:val="en-US" w:eastAsia="zh-CN"/>
              </w:rPr>
            </w:pPr>
            <w:r>
              <w:rPr>
                <w:rFonts w:hint="eastAsia" w:ascii="仿宋" w:hAnsi="仿宋" w:eastAsia="仿宋" w:cs="仿宋"/>
                <w:spacing w:val="-6"/>
                <w:sz w:val="21"/>
                <w:szCs w:val="21"/>
                <w:highlight w:val="none"/>
                <w:lang w:val="en-US" w:eastAsia="zh-CN"/>
              </w:rPr>
              <w:t>梁娜、吴雯、何永刚、贺冬、刘艳琴</w:t>
            </w:r>
          </w:p>
        </w:tc>
        <w:tc>
          <w:tcPr>
            <w:tcW w:w="571" w:type="pct"/>
            <w:shd w:val="clear" w:color="auto" w:fill="auto"/>
            <w:vAlign w:val="center"/>
          </w:tcPr>
          <w:p w14:paraId="4CF7501A">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仿宋" w:hAnsi="仿宋" w:eastAsia="仿宋" w:cs="仿宋"/>
                <w:spacing w:val="-6"/>
                <w:sz w:val="21"/>
                <w:szCs w:val="21"/>
                <w:highlight w:val="none"/>
                <w:lang w:val="en-US" w:eastAsia="zh-CN"/>
              </w:rPr>
            </w:pPr>
            <w:r>
              <w:rPr>
                <w:rFonts w:hint="eastAsia" w:ascii="仿宋" w:hAnsi="仿宋" w:eastAsia="仿宋" w:cs="仿宋"/>
                <w:spacing w:val="-6"/>
                <w:sz w:val="21"/>
                <w:szCs w:val="21"/>
                <w:highlight w:val="none"/>
                <w:lang w:val="en-US" w:eastAsia="zh-CN"/>
              </w:rPr>
              <w:t>SZUYCZH2023-1261</w:t>
            </w:r>
          </w:p>
        </w:tc>
        <w:tc>
          <w:tcPr>
            <w:tcW w:w="269" w:type="pct"/>
            <w:shd w:val="clear" w:color="auto" w:fill="auto"/>
            <w:vAlign w:val="center"/>
          </w:tcPr>
          <w:p w14:paraId="6D975602">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仿宋" w:hAnsi="仿宋" w:eastAsia="仿宋" w:cs="仿宋"/>
                <w:spacing w:val="-6"/>
                <w:sz w:val="21"/>
                <w:szCs w:val="21"/>
                <w:highlight w:val="none"/>
                <w:lang w:val="en-US" w:eastAsia="zh-CN"/>
              </w:rPr>
            </w:pPr>
            <w:r>
              <w:rPr>
                <w:rFonts w:hint="eastAsia" w:ascii="仿宋" w:hAnsi="仿宋" w:eastAsia="仿宋" w:cs="仿宋"/>
                <w:spacing w:val="-6"/>
                <w:sz w:val="21"/>
                <w:szCs w:val="21"/>
                <w:highlight w:val="none"/>
                <w:lang w:eastAsia="zh-CN"/>
              </w:rPr>
              <w:t>是</w:t>
            </w:r>
          </w:p>
        </w:tc>
      </w:tr>
      <w:tr w14:paraId="3E38E3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265" w:type="pct"/>
            <w:vAlign w:val="center"/>
          </w:tcPr>
          <w:p w14:paraId="3AC0DD19">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仿宋" w:hAnsi="仿宋" w:eastAsia="仿宋" w:cs="仿宋"/>
                <w:spacing w:val="-6"/>
                <w:sz w:val="21"/>
                <w:szCs w:val="21"/>
                <w:highlight w:val="none"/>
                <w:lang w:val="en-US" w:eastAsia="zh-CN"/>
              </w:rPr>
            </w:pPr>
            <w:r>
              <w:rPr>
                <w:rFonts w:hint="eastAsia" w:ascii="仿宋" w:hAnsi="仿宋" w:eastAsia="仿宋" w:cs="仿宋"/>
                <w:spacing w:val="-6"/>
                <w:sz w:val="21"/>
                <w:szCs w:val="21"/>
                <w:highlight w:val="none"/>
                <w:lang w:val="en-US" w:eastAsia="zh-CN"/>
              </w:rPr>
              <w:t>20</w:t>
            </w:r>
          </w:p>
        </w:tc>
        <w:tc>
          <w:tcPr>
            <w:tcW w:w="712" w:type="pct"/>
            <w:shd w:val="clear" w:color="auto" w:fill="auto"/>
            <w:vAlign w:val="center"/>
          </w:tcPr>
          <w:p w14:paraId="082858A6">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仿宋" w:hAnsi="仿宋" w:eastAsia="仿宋" w:cs="仿宋"/>
                <w:spacing w:val="-6"/>
                <w:sz w:val="21"/>
                <w:szCs w:val="21"/>
                <w:highlight w:val="none"/>
                <w:lang w:val="en-US" w:eastAsia="zh-CN"/>
              </w:rPr>
            </w:pPr>
            <w:r>
              <w:rPr>
                <w:rFonts w:hint="eastAsia" w:ascii="仿宋" w:hAnsi="仿宋" w:eastAsia="仿宋" w:cs="仿宋"/>
                <w:spacing w:val="-6"/>
                <w:sz w:val="21"/>
                <w:szCs w:val="21"/>
                <w:highlight w:val="none"/>
                <w:lang w:val="en-US" w:eastAsia="zh-CN"/>
              </w:rPr>
              <w:t>综合（ 除上述学科 之外的其它学科）</w:t>
            </w:r>
          </w:p>
        </w:tc>
        <w:tc>
          <w:tcPr>
            <w:tcW w:w="254" w:type="pct"/>
            <w:shd w:val="clear" w:color="auto" w:fill="auto"/>
            <w:vAlign w:val="center"/>
          </w:tcPr>
          <w:p w14:paraId="68FC404F">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仿宋" w:hAnsi="仿宋" w:eastAsia="仿宋" w:cs="仿宋"/>
                <w:spacing w:val="-6"/>
                <w:sz w:val="21"/>
                <w:szCs w:val="21"/>
                <w:highlight w:val="none"/>
                <w:lang w:val="en-US" w:eastAsia="zh-CN"/>
              </w:rPr>
            </w:pPr>
            <w:r>
              <w:rPr>
                <w:rFonts w:hint="eastAsia" w:ascii="仿宋" w:hAnsi="仿宋" w:eastAsia="仿宋" w:cs="仿宋"/>
                <w:spacing w:val="-6"/>
                <w:sz w:val="21"/>
                <w:szCs w:val="21"/>
                <w:highlight w:val="none"/>
                <w:lang w:val="en-US" w:eastAsia="zh-CN"/>
              </w:rPr>
              <w:t>ZH</w:t>
            </w:r>
          </w:p>
        </w:tc>
        <w:tc>
          <w:tcPr>
            <w:tcW w:w="1351" w:type="pct"/>
            <w:shd w:val="clear" w:color="auto" w:fill="auto"/>
            <w:vAlign w:val="center"/>
          </w:tcPr>
          <w:p w14:paraId="2FEF6801">
            <w:pPr>
              <w:keepNext w:val="0"/>
              <w:keepLines w:val="0"/>
              <w:pageBreakBefore w:val="0"/>
              <w:widowControl/>
              <w:kinsoku w:val="0"/>
              <w:wordWrap/>
              <w:overflowPunct/>
              <w:topLinePunct w:val="0"/>
              <w:autoSpaceDE w:val="0"/>
              <w:autoSpaceDN w:val="0"/>
              <w:bidi w:val="0"/>
              <w:adjustRightInd w:val="0"/>
              <w:snapToGrid w:val="0"/>
              <w:spacing w:line="240" w:lineRule="auto"/>
              <w:ind w:left="0"/>
              <w:jc w:val="left"/>
              <w:textAlignment w:val="baseline"/>
              <w:rPr>
                <w:rFonts w:hint="eastAsia" w:ascii="仿宋" w:hAnsi="仿宋" w:eastAsia="仿宋" w:cs="仿宋"/>
                <w:spacing w:val="-6"/>
                <w:sz w:val="21"/>
                <w:szCs w:val="21"/>
                <w:highlight w:val="none"/>
                <w:lang w:val="zh-CN" w:eastAsia="zh-CN"/>
              </w:rPr>
            </w:pPr>
            <w:r>
              <w:rPr>
                <w:rFonts w:hint="eastAsia" w:ascii="仿宋" w:hAnsi="仿宋" w:eastAsia="仿宋" w:cs="仿宋"/>
                <w:spacing w:val="-6"/>
                <w:sz w:val="21"/>
                <w:szCs w:val="21"/>
                <w:highlight w:val="none"/>
                <w:lang w:val="en-US" w:eastAsia="zh-CN"/>
              </w:rPr>
              <w:t>基础教育高质量发展的理论逻辑、实现路径与评价体系研究</w:t>
            </w:r>
          </w:p>
        </w:tc>
        <w:tc>
          <w:tcPr>
            <w:tcW w:w="285" w:type="pct"/>
            <w:shd w:val="clear" w:color="auto" w:fill="auto"/>
            <w:vAlign w:val="center"/>
          </w:tcPr>
          <w:p w14:paraId="4CA79FA0">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仿宋" w:hAnsi="仿宋" w:eastAsia="仿宋" w:cs="仿宋"/>
                <w:spacing w:val="-6"/>
                <w:sz w:val="21"/>
                <w:szCs w:val="21"/>
                <w:highlight w:val="none"/>
                <w:lang w:val="en-US" w:eastAsia="zh-CN"/>
              </w:rPr>
            </w:pPr>
            <w:r>
              <w:rPr>
                <w:rFonts w:hint="eastAsia" w:ascii="仿宋" w:hAnsi="仿宋" w:eastAsia="仿宋" w:cs="仿宋"/>
                <w:spacing w:val="-6"/>
                <w:sz w:val="21"/>
                <w:szCs w:val="21"/>
                <w:highlight w:val="none"/>
                <w:lang w:val="en-US" w:eastAsia="zh-CN"/>
              </w:rPr>
              <w:t>贺建清</w:t>
            </w:r>
          </w:p>
        </w:tc>
        <w:tc>
          <w:tcPr>
            <w:tcW w:w="550" w:type="pct"/>
            <w:shd w:val="clear" w:color="auto" w:fill="auto"/>
            <w:vAlign w:val="center"/>
          </w:tcPr>
          <w:p w14:paraId="3F6D0E6C">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spacing w:val="-6"/>
                <w:sz w:val="21"/>
                <w:szCs w:val="21"/>
                <w:highlight w:val="none"/>
                <w:lang w:val="en-US" w:eastAsia="zh-CN"/>
              </w:rPr>
            </w:pPr>
            <w:r>
              <w:rPr>
                <w:rFonts w:hint="eastAsia" w:ascii="仿宋" w:hAnsi="仿宋" w:eastAsia="仿宋" w:cs="仿宋"/>
                <w:spacing w:val="-6"/>
                <w:sz w:val="21"/>
                <w:szCs w:val="21"/>
                <w:highlight w:val="none"/>
                <w:lang w:eastAsia="zh-CN"/>
              </w:rPr>
              <w:t>宜春学院</w:t>
            </w:r>
          </w:p>
        </w:tc>
        <w:tc>
          <w:tcPr>
            <w:tcW w:w="738" w:type="pct"/>
            <w:shd w:val="clear" w:color="auto" w:fill="auto"/>
            <w:vAlign w:val="center"/>
          </w:tcPr>
          <w:p w14:paraId="06EA1C93">
            <w:pPr>
              <w:keepNext w:val="0"/>
              <w:keepLines w:val="0"/>
              <w:pageBreakBefore w:val="0"/>
              <w:widowControl/>
              <w:kinsoku w:val="0"/>
              <w:wordWrap/>
              <w:overflowPunct/>
              <w:topLinePunct w:val="0"/>
              <w:autoSpaceDE w:val="0"/>
              <w:autoSpaceDN w:val="0"/>
              <w:bidi w:val="0"/>
              <w:adjustRightInd w:val="0"/>
              <w:snapToGrid w:val="0"/>
              <w:spacing w:line="240" w:lineRule="auto"/>
              <w:ind w:left="0"/>
              <w:jc w:val="left"/>
              <w:textAlignment w:val="baseline"/>
              <w:rPr>
                <w:rFonts w:hint="eastAsia" w:ascii="仿宋" w:hAnsi="仿宋" w:eastAsia="仿宋" w:cs="仿宋"/>
                <w:spacing w:val="-6"/>
                <w:sz w:val="21"/>
                <w:szCs w:val="21"/>
                <w:highlight w:val="none"/>
                <w:lang w:val="en-US" w:eastAsia="zh-CN"/>
              </w:rPr>
            </w:pPr>
            <w:r>
              <w:rPr>
                <w:rFonts w:hint="eastAsia" w:ascii="仿宋" w:hAnsi="仿宋" w:eastAsia="仿宋" w:cs="仿宋"/>
                <w:spacing w:val="-6"/>
                <w:sz w:val="21"/>
                <w:szCs w:val="21"/>
                <w:highlight w:val="none"/>
                <w:lang w:val="en-US" w:eastAsia="zh-CN"/>
              </w:rPr>
              <w:t>邱世娜、易艳、刘德鹏、伍莉</w:t>
            </w:r>
          </w:p>
        </w:tc>
        <w:tc>
          <w:tcPr>
            <w:tcW w:w="571" w:type="pct"/>
            <w:shd w:val="clear" w:color="auto" w:fill="auto"/>
            <w:vAlign w:val="center"/>
          </w:tcPr>
          <w:p w14:paraId="0FC465AA">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仿宋" w:hAnsi="仿宋" w:eastAsia="仿宋" w:cs="仿宋"/>
                <w:spacing w:val="-6"/>
                <w:sz w:val="21"/>
                <w:szCs w:val="21"/>
                <w:highlight w:val="none"/>
                <w:lang w:val="en-US" w:eastAsia="zh-CN"/>
              </w:rPr>
            </w:pPr>
            <w:r>
              <w:rPr>
                <w:rFonts w:hint="eastAsia" w:ascii="仿宋" w:hAnsi="仿宋" w:eastAsia="仿宋" w:cs="仿宋"/>
                <w:spacing w:val="-6"/>
                <w:sz w:val="21"/>
                <w:szCs w:val="21"/>
                <w:highlight w:val="none"/>
                <w:lang w:val="en-US" w:eastAsia="zh-CN"/>
              </w:rPr>
              <w:t>SZUYCZH2022-1282</w:t>
            </w:r>
          </w:p>
        </w:tc>
        <w:tc>
          <w:tcPr>
            <w:tcW w:w="269" w:type="pct"/>
            <w:shd w:val="clear" w:color="auto" w:fill="auto"/>
            <w:vAlign w:val="center"/>
          </w:tcPr>
          <w:p w14:paraId="1F2F04C9">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仿宋" w:hAnsi="仿宋" w:eastAsia="仿宋" w:cs="仿宋"/>
                <w:spacing w:val="-6"/>
                <w:sz w:val="21"/>
                <w:szCs w:val="21"/>
                <w:highlight w:val="none"/>
                <w:lang w:val="en-US" w:eastAsia="zh-CN"/>
              </w:rPr>
            </w:pPr>
            <w:r>
              <w:rPr>
                <w:rFonts w:hint="eastAsia" w:ascii="仿宋" w:hAnsi="仿宋" w:eastAsia="仿宋" w:cs="仿宋"/>
                <w:spacing w:val="-6"/>
                <w:sz w:val="21"/>
                <w:szCs w:val="21"/>
                <w:highlight w:val="none"/>
                <w:lang w:val="en-US" w:eastAsia="zh-CN"/>
              </w:rPr>
              <w:t>是</w:t>
            </w:r>
          </w:p>
        </w:tc>
      </w:tr>
      <w:tr w14:paraId="142453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265" w:type="pct"/>
            <w:vAlign w:val="center"/>
          </w:tcPr>
          <w:p w14:paraId="50A4E186">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default" w:ascii="仿宋" w:hAnsi="仿宋" w:eastAsia="仿宋" w:cs="仿宋"/>
                <w:spacing w:val="-6"/>
                <w:sz w:val="21"/>
                <w:szCs w:val="21"/>
                <w:highlight w:val="none"/>
                <w:lang w:val="en-US" w:eastAsia="zh-CN"/>
              </w:rPr>
            </w:pPr>
            <w:r>
              <w:rPr>
                <w:rFonts w:hint="eastAsia" w:ascii="仿宋" w:hAnsi="仿宋" w:eastAsia="仿宋" w:cs="仿宋"/>
                <w:spacing w:val="-6"/>
                <w:sz w:val="21"/>
                <w:szCs w:val="21"/>
                <w:highlight w:val="none"/>
                <w:lang w:val="en-US" w:eastAsia="zh-CN"/>
              </w:rPr>
              <w:t>21</w:t>
            </w:r>
          </w:p>
        </w:tc>
        <w:tc>
          <w:tcPr>
            <w:tcW w:w="712" w:type="pct"/>
            <w:shd w:val="clear" w:color="auto" w:fill="auto"/>
            <w:vAlign w:val="center"/>
          </w:tcPr>
          <w:p w14:paraId="71BD2F5B">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snapToGrid w:val="0"/>
                <w:color w:val="000000"/>
                <w:kern w:val="0"/>
                <w:sz w:val="21"/>
                <w:szCs w:val="21"/>
                <w:lang w:val="en-US" w:eastAsia="zh-CN" w:bidi="ar-SA"/>
              </w:rPr>
            </w:pPr>
            <w:r>
              <w:rPr>
                <w:rFonts w:hint="eastAsia" w:ascii="仿宋" w:hAnsi="仿宋" w:eastAsia="仿宋" w:cs="仿宋"/>
                <w:spacing w:val="-2"/>
                <w:sz w:val="21"/>
                <w:szCs w:val="21"/>
              </w:rPr>
              <w:t>生物</w:t>
            </w:r>
          </w:p>
        </w:tc>
        <w:tc>
          <w:tcPr>
            <w:tcW w:w="254" w:type="pct"/>
            <w:shd w:val="clear" w:color="auto" w:fill="auto"/>
            <w:vAlign w:val="center"/>
          </w:tcPr>
          <w:p w14:paraId="54AC7737">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snapToGrid w:val="0"/>
                <w:color w:val="000000"/>
                <w:kern w:val="0"/>
                <w:sz w:val="21"/>
                <w:szCs w:val="21"/>
                <w:lang w:val="en-US" w:eastAsia="en-US" w:bidi="ar-SA"/>
              </w:rPr>
            </w:pPr>
            <w:r>
              <w:rPr>
                <w:rFonts w:hint="eastAsia" w:ascii="仿宋" w:hAnsi="仿宋" w:eastAsia="仿宋" w:cs="仿宋"/>
                <w:spacing w:val="-2"/>
                <w:sz w:val="21"/>
                <w:szCs w:val="21"/>
              </w:rPr>
              <w:t>SW</w:t>
            </w:r>
          </w:p>
        </w:tc>
        <w:tc>
          <w:tcPr>
            <w:tcW w:w="1351" w:type="pct"/>
            <w:shd w:val="clear" w:color="auto" w:fill="auto"/>
            <w:vAlign w:val="center"/>
          </w:tcPr>
          <w:p w14:paraId="213D6F4F">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jc w:val="left"/>
              <w:textAlignment w:val="baseline"/>
              <w:rPr>
                <w:rFonts w:hint="eastAsia" w:ascii="仿宋" w:hAnsi="仿宋" w:eastAsia="仿宋" w:cs="仿宋"/>
                <w:snapToGrid w:val="0"/>
                <w:color w:val="000000"/>
                <w:kern w:val="0"/>
                <w:sz w:val="21"/>
                <w:szCs w:val="21"/>
                <w:lang w:val="en-US" w:eastAsia="zh-CN" w:bidi="ar-SA"/>
              </w:rPr>
            </w:pPr>
            <w:r>
              <w:rPr>
                <w:rFonts w:hint="eastAsia" w:ascii="仿宋" w:hAnsi="仿宋" w:eastAsia="仿宋" w:cs="仿宋"/>
                <w:sz w:val="21"/>
                <w:szCs w:val="21"/>
                <w:lang w:eastAsia="zh-CN"/>
              </w:rPr>
              <w:t>利用高校资源优化中学生物教学途径探索</w:t>
            </w:r>
          </w:p>
        </w:tc>
        <w:tc>
          <w:tcPr>
            <w:tcW w:w="285" w:type="pct"/>
            <w:shd w:val="clear" w:color="auto" w:fill="auto"/>
            <w:vAlign w:val="center"/>
          </w:tcPr>
          <w:p w14:paraId="55A1B0BC">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仿宋" w:hAnsi="仿宋" w:eastAsia="仿宋" w:cs="仿宋"/>
                <w:snapToGrid w:val="0"/>
                <w:color w:val="000000"/>
                <w:kern w:val="0"/>
                <w:sz w:val="21"/>
                <w:szCs w:val="21"/>
                <w:lang w:val="en-US" w:eastAsia="zh-CN" w:bidi="ar-SA"/>
              </w:rPr>
            </w:pPr>
            <w:r>
              <w:rPr>
                <w:rFonts w:hint="eastAsia" w:ascii="仿宋" w:hAnsi="仿宋" w:eastAsia="仿宋" w:cs="仿宋"/>
                <w:sz w:val="21"/>
                <w:szCs w:val="21"/>
                <w:lang w:eastAsia="zh-CN"/>
              </w:rPr>
              <w:t>胡月清</w:t>
            </w:r>
          </w:p>
        </w:tc>
        <w:tc>
          <w:tcPr>
            <w:tcW w:w="550" w:type="pct"/>
            <w:shd w:val="clear" w:color="auto" w:fill="auto"/>
            <w:vAlign w:val="center"/>
          </w:tcPr>
          <w:p w14:paraId="05A3C538">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仿宋" w:hAnsi="仿宋" w:eastAsia="仿宋" w:cs="仿宋"/>
                <w:snapToGrid w:val="0"/>
                <w:color w:val="000000"/>
                <w:kern w:val="0"/>
                <w:sz w:val="21"/>
                <w:szCs w:val="21"/>
                <w:lang w:val="en-US" w:eastAsia="zh-CN" w:bidi="ar-SA"/>
              </w:rPr>
            </w:pPr>
            <w:r>
              <w:rPr>
                <w:rFonts w:hint="eastAsia" w:ascii="仿宋" w:hAnsi="仿宋" w:eastAsia="仿宋" w:cs="仿宋"/>
                <w:sz w:val="21"/>
                <w:szCs w:val="21"/>
                <w:lang w:eastAsia="zh-CN"/>
              </w:rPr>
              <w:t>宜春学院</w:t>
            </w:r>
          </w:p>
        </w:tc>
        <w:tc>
          <w:tcPr>
            <w:tcW w:w="738" w:type="pct"/>
            <w:shd w:val="clear" w:color="auto" w:fill="auto"/>
            <w:vAlign w:val="center"/>
          </w:tcPr>
          <w:p w14:paraId="3C44FB08">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jc w:val="left"/>
              <w:textAlignment w:val="baseline"/>
              <w:rPr>
                <w:rFonts w:hint="eastAsia" w:ascii="仿宋" w:hAnsi="仿宋" w:eastAsia="仿宋" w:cs="仿宋"/>
                <w:snapToGrid w:val="0"/>
                <w:color w:val="000000"/>
                <w:kern w:val="0"/>
                <w:sz w:val="21"/>
                <w:szCs w:val="21"/>
                <w:lang w:val="en-US" w:eastAsia="zh-CN" w:bidi="ar-SA"/>
              </w:rPr>
            </w:pPr>
            <w:r>
              <w:rPr>
                <w:rFonts w:hint="eastAsia" w:ascii="仿宋" w:hAnsi="仿宋" w:eastAsia="仿宋" w:cs="仿宋"/>
                <w:sz w:val="21"/>
                <w:szCs w:val="21"/>
                <w:lang w:eastAsia="zh-CN"/>
              </w:rPr>
              <w:t>肖洪旭、黄春玲、任新明、廖振军、洪喜雄</w:t>
            </w:r>
          </w:p>
        </w:tc>
        <w:tc>
          <w:tcPr>
            <w:tcW w:w="571" w:type="pct"/>
            <w:shd w:val="clear" w:color="auto" w:fill="auto"/>
            <w:vAlign w:val="center"/>
          </w:tcPr>
          <w:p w14:paraId="0448DE27">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仿宋" w:hAnsi="仿宋" w:eastAsia="仿宋" w:cs="仿宋"/>
                <w:snapToGrid w:val="0"/>
                <w:color w:val="000000"/>
                <w:kern w:val="0"/>
                <w:sz w:val="21"/>
                <w:szCs w:val="21"/>
                <w:lang w:val="en-US" w:eastAsia="zh-CN" w:bidi="ar-SA"/>
              </w:rPr>
            </w:pPr>
            <w:r>
              <w:rPr>
                <w:rFonts w:hint="eastAsia" w:ascii="仿宋" w:hAnsi="仿宋" w:eastAsia="仿宋" w:cs="仿宋"/>
                <w:sz w:val="21"/>
                <w:szCs w:val="21"/>
                <w:lang w:eastAsia="zh-CN"/>
              </w:rPr>
              <w:t>SZUYCSW2020-1070</w:t>
            </w:r>
          </w:p>
        </w:tc>
        <w:tc>
          <w:tcPr>
            <w:tcW w:w="269" w:type="pct"/>
            <w:shd w:val="clear" w:color="auto" w:fill="auto"/>
            <w:vAlign w:val="center"/>
          </w:tcPr>
          <w:p w14:paraId="10055B95">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仿宋" w:hAnsi="仿宋" w:eastAsia="仿宋" w:cs="仿宋"/>
                <w:snapToGrid w:val="0"/>
                <w:color w:val="000000"/>
                <w:kern w:val="0"/>
                <w:sz w:val="21"/>
                <w:szCs w:val="21"/>
                <w:lang w:val="en-US" w:eastAsia="zh-CN" w:bidi="ar-SA"/>
              </w:rPr>
            </w:pPr>
            <w:r>
              <w:rPr>
                <w:rFonts w:hint="eastAsia" w:ascii="仿宋" w:hAnsi="仿宋" w:eastAsia="仿宋" w:cs="仿宋"/>
                <w:sz w:val="21"/>
                <w:szCs w:val="21"/>
                <w:lang w:eastAsia="zh-CN"/>
              </w:rPr>
              <w:t>是</w:t>
            </w:r>
          </w:p>
        </w:tc>
      </w:tr>
      <w:tr w14:paraId="692621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265" w:type="pct"/>
            <w:vAlign w:val="center"/>
          </w:tcPr>
          <w:p w14:paraId="350280CB">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default" w:ascii="仿宋" w:hAnsi="仿宋" w:eastAsia="仿宋" w:cs="仿宋"/>
                <w:spacing w:val="-6"/>
                <w:sz w:val="21"/>
                <w:szCs w:val="21"/>
                <w:highlight w:val="none"/>
                <w:lang w:val="en-US" w:eastAsia="zh-CN"/>
              </w:rPr>
            </w:pPr>
            <w:r>
              <w:rPr>
                <w:rFonts w:hint="eastAsia" w:ascii="仿宋" w:hAnsi="仿宋" w:eastAsia="仿宋" w:cs="仿宋"/>
                <w:spacing w:val="-6"/>
                <w:sz w:val="21"/>
                <w:szCs w:val="21"/>
                <w:highlight w:val="none"/>
                <w:lang w:val="en-US" w:eastAsia="zh-CN"/>
              </w:rPr>
              <w:t>22</w:t>
            </w:r>
          </w:p>
        </w:tc>
        <w:tc>
          <w:tcPr>
            <w:tcW w:w="712" w:type="pct"/>
            <w:shd w:val="clear" w:color="auto" w:fill="auto"/>
            <w:vAlign w:val="center"/>
          </w:tcPr>
          <w:p w14:paraId="754DFF0D">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snapToGrid w:val="0"/>
                <w:color w:val="000000"/>
                <w:spacing w:val="-6"/>
                <w:kern w:val="0"/>
                <w:sz w:val="21"/>
                <w:szCs w:val="21"/>
                <w:highlight w:val="none"/>
                <w:lang w:val="en-US" w:eastAsia="zh-CN" w:bidi="ar-SA"/>
              </w:rPr>
            </w:pPr>
            <w:r>
              <w:rPr>
                <w:rFonts w:hint="eastAsia" w:ascii="仿宋" w:hAnsi="仿宋" w:eastAsia="仿宋" w:cs="仿宋"/>
                <w:spacing w:val="-6"/>
                <w:sz w:val="21"/>
                <w:szCs w:val="21"/>
                <w:highlight w:val="none"/>
                <w:lang w:val="en-US" w:eastAsia="zh-CN"/>
              </w:rPr>
              <w:t>语文</w:t>
            </w:r>
          </w:p>
        </w:tc>
        <w:tc>
          <w:tcPr>
            <w:tcW w:w="254" w:type="pct"/>
            <w:shd w:val="clear" w:color="auto" w:fill="auto"/>
            <w:vAlign w:val="center"/>
          </w:tcPr>
          <w:p w14:paraId="14E95EBE">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snapToGrid w:val="0"/>
                <w:color w:val="000000"/>
                <w:spacing w:val="-6"/>
                <w:kern w:val="0"/>
                <w:sz w:val="21"/>
                <w:szCs w:val="21"/>
                <w:highlight w:val="none"/>
                <w:lang w:val="en-US" w:eastAsia="zh-CN" w:bidi="ar-SA"/>
              </w:rPr>
            </w:pPr>
            <w:r>
              <w:rPr>
                <w:rFonts w:hint="eastAsia" w:ascii="仿宋" w:hAnsi="仿宋" w:eastAsia="仿宋" w:cs="仿宋"/>
                <w:spacing w:val="-6"/>
                <w:sz w:val="21"/>
                <w:szCs w:val="21"/>
                <w:highlight w:val="none"/>
                <w:lang w:val="en-US" w:eastAsia="zh-CN"/>
              </w:rPr>
              <w:t>YW</w:t>
            </w:r>
          </w:p>
        </w:tc>
        <w:tc>
          <w:tcPr>
            <w:tcW w:w="1351" w:type="pct"/>
            <w:shd w:val="clear" w:color="auto" w:fill="auto"/>
            <w:vAlign w:val="center"/>
          </w:tcPr>
          <w:p w14:paraId="55AA2D4C">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left"/>
              <w:textAlignment w:val="baseline"/>
              <w:rPr>
                <w:rFonts w:hint="eastAsia" w:ascii="仿宋" w:hAnsi="仿宋" w:eastAsia="仿宋" w:cs="仿宋"/>
                <w:snapToGrid w:val="0"/>
                <w:color w:val="000000"/>
                <w:spacing w:val="-6"/>
                <w:kern w:val="0"/>
                <w:sz w:val="21"/>
                <w:szCs w:val="21"/>
                <w:highlight w:val="none"/>
                <w:lang w:val="en-US" w:eastAsia="zh-CN" w:bidi="ar-SA"/>
              </w:rPr>
            </w:pPr>
            <w:r>
              <w:rPr>
                <w:rFonts w:hint="eastAsia" w:ascii="仿宋" w:hAnsi="仿宋" w:eastAsia="仿宋" w:cs="仿宋"/>
                <w:spacing w:val="-6"/>
                <w:sz w:val="21"/>
                <w:szCs w:val="21"/>
                <w:highlight w:val="none"/>
                <w:lang w:val="en-US" w:eastAsia="zh-CN"/>
              </w:rPr>
              <w:t>“课程思政”导向下高中语文教学改革的研究与实践</w:t>
            </w:r>
          </w:p>
        </w:tc>
        <w:tc>
          <w:tcPr>
            <w:tcW w:w="285" w:type="pct"/>
            <w:shd w:val="clear" w:color="auto" w:fill="auto"/>
            <w:vAlign w:val="center"/>
          </w:tcPr>
          <w:p w14:paraId="0F1DE14D">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snapToGrid w:val="0"/>
                <w:color w:val="000000"/>
                <w:spacing w:val="-6"/>
                <w:kern w:val="0"/>
                <w:sz w:val="21"/>
                <w:szCs w:val="21"/>
                <w:highlight w:val="none"/>
                <w:lang w:val="en-US" w:eastAsia="zh-CN" w:bidi="ar-SA"/>
              </w:rPr>
            </w:pPr>
            <w:r>
              <w:rPr>
                <w:rFonts w:hint="eastAsia" w:ascii="仿宋" w:hAnsi="仿宋" w:eastAsia="仿宋" w:cs="仿宋"/>
                <w:spacing w:val="-6"/>
                <w:sz w:val="21"/>
                <w:szCs w:val="21"/>
                <w:highlight w:val="none"/>
                <w:lang w:val="en-US" w:eastAsia="zh-CN"/>
              </w:rPr>
              <w:t>刘旭东</w:t>
            </w:r>
          </w:p>
        </w:tc>
        <w:tc>
          <w:tcPr>
            <w:tcW w:w="550" w:type="pct"/>
            <w:shd w:val="clear" w:color="auto" w:fill="auto"/>
            <w:vAlign w:val="center"/>
          </w:tcPr>
          <w:p w14:paraId="7B2AD213">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snapToGrid w:val="0"/>
                <w:color w:val="000000"/>
                <w:spacing w:val="-6"/>
                <w:kern w:val="0"/>
                <w:sz w:val="21"/>
                <w:szCs w:val="21"/>
                <w:highlight w:val="none"/>
                <w:lang w:val="en-US" w:eastAsia="zh-CN" w:bidi="ar-SA"/>
              </w:rPr>
            </w:pPr>
            <w:r>
              <w:rPr>
                <w:rFonts w:hint="eastAsia" w:ascii="仿宋" w:hAnsi="仿宋" w:eastAsia="仿宋" w:cs="仿宋"/>
                <w:spacing w:val="-6"/>
                <w:sz w:val="21"/>
                <w:szCs w:val="21"/>
                <w:highlight w:val="none"/>
                <w:lang w:val="en-US" w:eastAsia="zh-CN"/>
              </w:rPr>
              <w:t>宜春学院</w:t>
            </w:r>
          </w:p>
        </w:tc>
        <w:tc>
          <w:tcPr>
            <w:tcW w:w="738" w:type="pct"/>
            <w:shd w:val="clear" w:color="auto" w:fill="auto"/>
            <w:vAlign w:val="center"/>
          </w:tcPr>
          <w:p w14:paraId="4A19CAC8">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left"/>
              <w:textAlignment w:val="baseline"/>
              <w:rPr>
                <w:rFonts w:hint="eastAsia" w:ascii="仿宋" w:hAnsi="仿宋" w:eastAsia="仿宋" w:cs="仿宋"/>
                <w:snapToGrid w:val="0"/>
                <w:color w:val="000000"/>
                <w:spacing w:val="-6"/>
                <w:kern w:val="0"/>
                <w:sz w:val="21"/>
                <w:szCs w:val="21"/>
                <w:highlight w:val="none"/>
                <w:lang w:val="en-US" w:eastAsia="zh-CN" w:bidi="ar-SA"/>
              </w:rPr>
            </w:pPr>
            <w:r>
              <w:rPr>
                <w:rFonts w:hint="eastAsia" w:ascii="仿宋" w:hAnsi="仿宋" w:eastAsia="仿宋" w:cs="仿宋"/>
                <w:spacing w:val="-6"/>
                <w:sz w:val="21"/>
                <w:szCs w:val="21"/>
                <w:highlight w:val="none"/>
                <w:lang w:val="en-US" w:eastAsia="zh-CN"/>
              </w:rPr>
              <w:t>谢红武、杨华、丁怡、熊云</w:t>
            </w:r>
          </w:p>
        </w:tc>
        <w:tc>
          <w:tcPr>
            <w:tcW w:w="571" w:type="pct"/>
            <w:shd w:val="clear" w:color="auto" w:fill="auto"/>
            <w:vAlign w:val="center"/>
          </w:tcPr>
          <w:p w14:paraId="783D8474">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snapToGrid w:val="0"/>
                <w:color w:val="000000"/>
                <w:spacing w:val="-6"/>
                <w:kern w:val="0"/>
                <w:sz w:val="21"/>
                <w:szCs w:val="21"/>
                <w:highlight w:val="none"/>
                <w:lang w:val="en-US" w:eastAsia="zh-CN" w:bidi="ar-SA"/>
              </w:rPr>
            </w:pPr>
            <w:r>
              <w:rPr>
                <w:rFonts w:hint="eastAsia" w:ascii="仿宋" w:hAnsi="仿宋" w:eastAsia="仿宋" w:cs="仿宋"/>
                <w:spacing w:val="-6"/>
                <w:sz w:val="21"/>
                <w:szCs w:val="21"/>
                <w:highlight w:val="none"/>
                <w:lang w:val="en-US" w:eastAsia="zh-CN"/>
              </w:rPr>
              <w:t>SZUYCYWZD2019-1035</w:t>
            </w:r>
          </w:p>
        </w:tc>
        <w:tc>
          <w:tcPr>
            <w:tcW w:w="269" w:type="pct"/>
            <w:shd w:val="clear" w:color="auto" w:fill="auto"/>
            <w:vAlign w:val="center"/>
          </w:tcPr>
          <w:p w14:paraId="781B9FAD">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snapToGrid w:val="0"/>
                <w:color w:val="000000"/>
                <w:spacing w:val="-6"/>
                <w:kern w:val="0"/>
                <w:sz w:val="21"/>
                <w:szCs w:val="21"/>
                <w:highlight w:val="none"/>
                <w:lang w:val="en-US" w:eastAsia="zh-CN" w:bidi="ar-SA"/>
              </w:rPr>
            </w:pPr>
            <w:r>
              <w:rPr>
                <w:rFonts w:hint="eastAsia" w:ascii="仿宋" w:hAnsi="仿宋" w:eastAsia="仿宋" w:cs="仿宋"/>
                <w:spacing w:val="-6"/>
                <w:sz w:val="21"/>
                <w:szCs w:val="21"/>
                <w:highlight w:val="none"/>
                <w:lang w:val="en-US" w:eastAsia="zh-CN"/>
              </w:rPr>
              <w:t>是</w:t>
            </w:r>
          </w:p>
        </w:tc>
      </w:tr>
    </w:tbl>
    <w:p w14:paraId="441AA568">
      <w:pPr>
        <w:pStyle w:val="2"/>
        <w:spacing w:before="209" w:line="223" w:lineRule="auto"/>
        <w:ind w:left="465"/>
        <w:rPr>
          <w:sz w:val="20"/>
          <w:szCs w:val="20"/>
        </w:rPr>
      </w:pPr>
      <w:bookmarkStart w:id="0" w:name="_GoBack"/>
      <w:bookmarkEnd w:id="0"/>
    </w:p>
    <w:sectPr>
      <w:footerReference r:id="rId5" w:type="default"/>
      <w:pgSz w:w="16839" w:h="11906"/>
      <w:pgMar w:top="1012" w:right="980" w:bottom="1865" w:left="980" w:header="0" w:footer="1587"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54341D">
    <w:pPr>
      <w:spacing w:before="1" w:line="176" w:lineRule="auto"/>
      <w:rPr>
        <w:rFonts w:ascii="宋体" w:hAnsi="宋体" w:eastAsia="宋体" w:cs="宋体"/>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ZTA4NzIyN2MxYTlmMzQ1NGE2MjU5NWRkMjhlOGMxYTAifQ=="/>
  </w:docVars>
  <w:rsids>
    <w:rsidRoot w:val="00000000"/>
    <w:rsid w:val="03CF75C5"/>
    <w:rsid w:val="03F92894"/>
    <w:rsid w:val="04835F1E"/>
    <w:rsid w:val="0D55790D"/>
    <w:rsid w:val="105570A4"/>
    <w:rsid w:val="12B1198B"/>
    <w:rsid w:val="1F544D9B"/>
    <w:rsid w:val="20622081"/>
    <w:rsid w:val="265C38C8"/>
    <w:rsid w:val="330662B0"/>
    <w:rsid w:val="33207CF6"/>
    <w:rsid w:val="37B63C1C"/>
    <w:rsid w:val="388303A3"/>
    <w:rsid w:val="476D64A6"/>
    <w:rsid w:val="525C6B0B"/>
    <w:rsid w:val="60327E35"/>
    <w:rsid w:val="663D12E2"/>
    <w:rsid w:val="69C56268"/>
    <w:rsid w:val="69CD6ADD"/>
    <w:rsid w:val="6A45076D"/>
    <w:rsid w:val="6CC50787"/>
    <w:rsid w:val="6DF332FA"/>
    <w:rsid w:val="73ED0B33"/>
    <w:rsid w:val="7EDB53E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仿宋" w:hAnsi="仿宋" w:eastAsia="仿宋" w:cs="仿宋"/>
      <w:sz w:val="31"/>
      <w:szCs w:val="31"/>
      <w:lang w:val="en-US" w:eastAsia="en-US" w:bidi="ar-SA"/>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6">
    <w:name w:val="Table Normal"/>
    <w:semiHidden/>
    <w:unhideWhenUsed/>
    <w:qFormat/>
    <w:uiPriority w:val="0"/>
    <w:tblPr>
      <w:tblCellMar>
        <w:top w:w="0" w:type="dxa"/>
        <w:left w:w="0" w:type="dxa"/>
        <w:bottom w:w="0" w:type="dxa"/>
        <w:right w:w="0" w:type="dxa"/>
      </w:tblCellMar>
    </w:tblPr>
  </w:style>
  <w:style w:type="paragraph" w:customStyle="1" w:styleId="7">
    <w:name w:val="Table Text"/>
    <w:basedOn w:val="1"/>
    <w:semiHidden/>
    <w:qFormat/>
    <w:uiPriority w:val="0"/>
    <w:rPr>
      <w:rFonts w:ascii="Arial" w:hAnsi="Arial" w:eastAsia="Arial" w:cs="Arial"/>
      <w:sz w:val="21"/>
      <w:szCs w:val="21"/>
      <w:lang w:val="en-US" w:eastAsia="en-US" w:bidi="ar-SA"/>
    </w:rPr>
  </w:style>
  <w:style w:type="paragraph" w:customStyle="1" w:styleId="8">
    <w:name w:val="正文-公1"/>
    <w:basedOn w:val="1"/>
    <w:qFormat/>
    <w:uiPriority w:val="0"/>
    <w:pPr>
      <w:ind w:firstLine="20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Pages>
  <Words>1434</Words>
  <Characters>2030</Characters>
  <TotalTime>1</TotalTime>
  <ScaleCrop>false</ScaleCrop>
  <LinksUpToDate>false</LinksUpToDate>
  <CharactersWithSpaces>2044</CharactersWithSpaces>
  <Application>WPS Office_12.1.0.21915_F1E327BC-269C-435d-A152-05C5408002CA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2024-08-02T10:58:00Z</dcterms:created>
  <dc:creator>杨文立</dc:creator>
  <cp:lastModifiedBy>杨兔子</cp:lastModifiedBy>
  <dcterms:modified xsi:type="dcterms:W3CDTF">2025-09-22T10:22:02Z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2024-08-21T11:25:47Z</vt:filetime>
  </property>
  <property fmtid="{D5CDD505-2E9C-101B-9397-08002B2CF9AE}" pid="4" name="KSOProductBuildVer">
    <vt:lpwstr>2052-12.1.0.21915</vt:lpwstr>
  </property>
  <property fmtid="{D5CDD505-2E9C-101B-9397-08002B2CF9AE}" pid="5" name="ICV">
    <vt:lpwstr>C26A30FD50624F6AB1E09B568FDBF4F5_12</vt:lpwstr>
  </property>
  <property fmtid="{D5CDD505-2E9C-101B-9397-08002B2CF9AE}" pid="6" name="KSOTemplateDocerSaveRecord">
    <vt:lpwstr>eyJoZGlkIjoiOGNiMGI0NmY2YjI4NWZjMGQ1NThlZDJmMjU2ZDZiZTkiLCJ1c2VySWQiOiI2ODY2MTY4MzQifQ==</vt:lpwstr>
  </property>
</Properties>
</file>