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DCFCE">
      <w:pPr>
        <w:spacing w:before="312" w:beforeLines="100" w:after="312" w:afterLines="100"/>
        <w:jc w:val="center"/>
        <w:rPr>
          <w:rStyle w:val="8"/>
          <w:rFonts w:hint="eastAsia" w:ascii="仿宋_GB2312" w:hAnsi="黑体" w:eastAsia="仿宋_GB2312" w:cs="MS Shell Dlg"/>
          <w:color w:val="auto"/>
          <w:sz w:val="44"/>
          <w:szCs w:val="44"/>
        </w:rPr>
      </w:pPr>
      <w:r>
        <w:rPr>
          <w:rStyle w:val="8"/>
          <w:rFonts w:hint="eastAsia" w:ascii="仿宋_GB2312" w:hAnsi="黑体" w:eastAsia="仿宋_GB2312" w:cs="MS Shell Dlg"/>
          <w:color w:val="auto"/>
          <w:sz w:val="44"/>
          <w:szCs w:val="44"/>
        </w:rPr>
        <w:t>网络公选课</w:t>
      </w:r>
      <w:r>
        <w:rPr>
          <w:rStyle w:val="8"/>
          <w:rFonts w:hint="eastAsia" w:ascii="仿宋_GB2312" w:hAnsi="黑体" w:eastAsia="仿宋_GB2312" w:cs="MS Shell Dlg"/>
          <w:color w:val="auto"/>
          <w:sz w:val="44"/>
          <w:szCs w:val="44"/>
          <w:lang w:eastAsia="zh-CN"/>
        </w:rPr>
        <w:t>选课</w:t>
      </w:r>
      <w:r>
        <w:rPr>
          <w:rStyle w:val="8"/>
          <w:rFonts w:hint="eastAsia" w:ascii="仿宋_GB2312" w:hAnsi="黑体" w:eastAsia="仿宋_GB2312" w:cs="MS Shell Dlg"/>
          <w:color w:val="auto"/>
          <w:sz w:val="44"/>
          <w:szCs w:val="44"/>
        </w:rPr>
        <w:t>操作说明</w:t>
      </w:r>
    </w:p>
    <w:p w14:paraId="6CFC5CC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 w:firstLineChars="0"/>
        <w:textAlignment w:val="auto"/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  <w:t>一、操作流程</w:t>
      </w:r>
    </w:p>
    <w:p w14:paraId="7BE47E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选课方式</w:t>
      </w:r>
    </w:p>
    <w:p w14:paraId="339AF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需</w:t>
      </w:r>
      <w:r>
        <w:rPr>
          <w:rFonts w:hint="eastAsia" w:cs="Times New Roman"/>
          <w:color w:val="auto"/>
          <w:sz w:val="30"/>
          <w:szCs w:val="30"/>
          <w:lang w:val="en-US" w:eastAsia="zh-CN"/>
        </w:rPr>
        <w:t>要在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校园网登录宜春学院首页校园门户后，点击教务管理系统进入选课。</w:t>
      </w:r>
    </w:p>
    <w:p w14:paraId="32CF0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首先，打开浏览器输入以下网址：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https://cas.jxycu.edu.cn/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，登录</w:t>
      </w:r>
      <w:r>
        <w:rPr>
          <w:rFonts w:hint="eastAsia" w:cs="Times New Roman"/>
          <w:color w:val="auto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校园信息门户</w:t>
      </w:r>
      <w:r>
        <w:rPr>
          <w:rFonts w:hint="eastAsia" w:cs="Times New Roman"/>
          <w:color w:val="auto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。初始登录账号为个人学号，密码为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ycxy@+学号（为了信息安全，首次登录系统会强制修改密码和设置密保回答问题）。如在校外访问，先点击宜春学院官网下方</w:t>
      </w:r>
      <w:r>
        <w:rPr>
          <w:rFonts w:hint="eastAsia" w:cs="Times New Roman"/>
          <w:color w:val="auto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VPN登录</w:t>
      </w:r>
      <w:r>
        <w:rPr>
          <w:rFonts w:hint="eastAsia" w:cs="Times New Roman"/>
          <w:color w:val="auto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，进入VPN登录页面后，点击右上角</w:t>
      </w:r>
      <w:r>
        <w:rPr>
          <w:rFonts w:hint="eastAsia" w:cs="Times New Roman"/>
          <w:color w:val="auto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下载客户端</w:t>
      </w:r>
      <w:r>
        <w:rPr>
          <w:rFonts w:hint="eastAsia" w:cs="Times New Roman"/>
          <w:color w:val="auto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，安装下载使用（登录密码请询问本班班主任或本教学院教务老师）。VPN登录成功后，即可登录我校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“校园信息门户”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。请各位学生务必保管好个人校园门户账号和密码，校园门户账号和密码切勿交由他人使用，交由他人操作后造成不良后果，由本人承担。校园门户密码找回网址：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0500" cy="142875"/>
            <wp:effectExtent l="0" t="0" r="0" b="9525"/>
            <wp:docPr id="2" name="图片 1" descr="C:\Users\zay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zay\AppData\Roaming\Tencent\QQTempSys\%W@GJ$ACOF(TYDYECOKVDYB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https://10.0.10.48:4102/#/password/passwordFound。</w:t>
      </w:r>
    </w:p>
    <w:p w14:paraId="6F366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登入成功后，点击</w:t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教务管理</w:t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进行选课。</w:t>
      </w:r>
      <w:r>
        <w:rPr>
          <w:color w:val="auto"/>
        </w:rPr>
        <w:drawing>
          <wp:inline distT="0" distB="0" distL="114300" distR="114300">
            <wp:extent cx="4824095" cy="1652270"/>
            <wp:effectExtent l="0" t="0" r="1460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CA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选课步骤</w:t>
      </w:r>
    </w:p>
    <w:p w14:paraId="1A0F3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41" w:firstLine="600" w:firstLineChars="20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选课—自主选课—查询—点击某条课程—选课。</w:t>
      </w:r>
      <w:r>
        <w:rPr>
          <w:rFonts w:hint="default" w:ascii="Times New Roman" w:hAnsi="Times New Roman" w:eastAsia="宋体" w:cs="Times New Roman"/>
          <w:color w:val="auto"/>
          <w:sz w:val="32"/>
          <w:szCs w:val="32"/>
        </w:rPr>
        <w:drawing>
          <wp:inline distT="0" distB="0" distL="0" distR="0">
            <wp:extent cx="4582160" cy="1872615"/>
            <wp:effectExtent l="0" t="0" r="889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187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6F50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auto"/>
          <w:sz w:val="32"/>
          <w:szCs w:val="32"/>
        </w:rPr>
        <w:drawing>
          <wp:inline distT="0" distB="0" distL="0" distR="0">
            <wp:extent cx="4528820" cy="1270000"/>
            <wp:effectExtent l="0" t="0" r="508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323E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38" w:firstLineChars="266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auto"/>
        </w:rPr>
        <w:drawing>
          <wp:inline distT="0" distB="0" distL="0" distR="0">
            <wp:extent cx="4631055" cy="2038985"/>
            <wp:effectExtent l="0" t="0" r="1714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1055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B70C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注意：</w:t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选课成功后，学生要登录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超星尔雅平台</w:t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学习和考试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，支持电脑PC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端</w:t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宜春学院网络教学平台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instrText xml:space="preserve">HYPERLINK "http://ycujx.fy.chaoxing.com"</w:instrTex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fldChar w:fldCharType="separate"/>
      </w:r>
      <w:r>
        <w:rPr>
          <w:rStyle w:val="9"/>
          <w:rFonts w:hint="default" w:ascii="Times New Roman" w:hAnsi="Times New Roman" w:eastAsia="宋体" w:cs="Times New Roman"/>
          <w:color w:val="auto"/>
          <w:sz w:val="24"/>
          <w:szCs w:val="24"/>
        </w:rPr>
        <w:t>http://ycujx.fy.chaoxing.com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fldChar w:fldCharType="end"/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”和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手机</w:t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端“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学习通APP</w:t>
      </w:r>
      <w:r>
        <w:rPr>
          <w:rFonts w:hint="eastAsia" w:ascii="Times New Roman" w:hAnsi="Times New Roman" w:cs="Times New Roman"/>
          <w:color w:val="auto"/>
          <w:sz w:val="30"/>
          <w:szCs w:val="30"/>
          <w:lang w:eastAsia="zh-CN"/>
        </w:rPr>
        <w:t>”，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同学可自行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到手机应用中心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下载。</w:t>
      </w:r>
    </w:p>
    <w:p w14:paraId="125E15D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 w:firstLineChars="0"/>
        <w:textAlignment w:val="auto"/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  <w:t>二、课程信息</w:t>
      </w:r>
    </w:p>
    <w:p w14:paraId="24D7C91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eastAsia="zh-CN"/>
        </w:rPr>
        <w:t>学习及考试时间</w:t>
      </w:r>
    </w:p>
    <w:p w14:paraId="777E0AA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采用随学随考的方式，时间为202</w:t>
      </w:r>
      <w:r>
        <w:rPr>
          <w:rFonts w:hint="eastAsia" w:ascii="Times New Roman" w:hAnsi="Times New Roman" w:cs="Times New Roman"/>
          <w:color w:val="auto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年</w:t>
      </w:r>
      <w:r>
        <w:rPr>
          <w:rFonts w:hint="eastAsia" w:ascii="Times New Roman" w:hAnsi="Times New Roman" w:cs="Times New Roman"/>
          <w:color w:val="auto"/>
          <w:sz w:val="30"/>
          <w:szCs w:val="30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月</w:t>
      </w:r>
      <w:r>
        <w:rPr>
          <w:rFonts w:hint="eastAsia" w:ascii="Times New Roman" w:hAnsi="Times New Roman" w:cs="Times New Roman"/>
          <w:color w:val="auto"/>
          <w:sz w:val="30"/>
          <w:szCs w:val="30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日</w:t>
      </w:r>
      <w:r>
        <w:rPr>
          <w:rFonts w:hint="eastAsia" w:ascii="Times New Roman" w:hAnsi="Times New Roman" w:cs="Times New Roman"/>
          <w:color w:val="auto"/>
          <w:sz w:val="30"/>
          <w:szCs w:val="30"/>
          <w:lang w:val="en-US" w:eastAsia="zh-CN"/>
        </w:rPr>
        <w:t>-2027年1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月</w:t>
      </w:r>
      <w:r>
        <w:rPr>
          <w:rFonts w:hint="eastAsia" w:ascii="Times New Roman" w:hAnsi="Times New Roman" w:cs="Times New Roman"/>
          <w:color w:val="auto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日，具体学习方法见附件2、3。（注：每门课程的考试有一次重考机会，如参加重考，则考试成绩以重考成绩为准！）</w:t>
      </w:r>
    </w:p>
    <w:p w14:paraId="73D851D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考核权重值</w:t>
      </w:r>
    </w:p>
    <w:p w14:paraId="03CB34F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观看课程视频（40%）+提交作业（15%）+访问（5%）+考试成绩（40%）,系统会根据学生的课程学习完成情况进行综合评定，综合评定成绩60分及以上为合格，合格者即可获得相应的学分。</w:t>
      </w:r>
      <w:r>
        <w:rPr>
          <w:rFonts w:hint="default" w:ascii="Times New Roman" w:hAnsi="Times New Roman" w:eastAsia="宋体" w:cs="Times New Roman"/>
          <w:b/>
          <w:color w:val="auto"/>
          <w:sz w:val="30"/>
          <w:szCs w:val="30"/>
        </w:rPr>
        <w:t>学生必须观看视频完成95%以上，方可参加期末考试。</w:t>
      </w:r>
    </w:p>
    <w:p w14:paraId="6AE780F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 w:firstLineChars="0"/>
        <w:textAlignment w:val="auto"/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</w:pPr>
      <w:r>
        <w:rPr>
          <w:rStyle w:val="8"/>
          <w:rFonts w:hint="default" w:ascii="Times New Roman" w:hAnsi="Times New Roman" w:eastAsia="宋体" w:cs="Times New Roman"/>
          <w:color w:val="auto"/>
          <w:sz w:val="32"/>
          <w:szCs w:val="32"/>
        </w:rPr>
        <w:t>三、超星尔雅课程服务支持</w:t>
      </w:r>
    </w:p>
    <w:p w14:paraId="12185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如有超星尔雅平台问题，可通过以下几种方式咨询：</w:t>
      </w:r>
    </w:p>
    <w:p w14:paraId="2DE7D2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学校超星尔雅登录网址右上侧会有【客服】可点击咨询；</w:t>
      </w:r>
    </w:p>
    <w:p w14:paraId="5F94B1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电脑端登录学习空间后页面右侧会有【在线客服】可点击咨询；</w:t>
      </w:r>
    </w:p>
    <w:p w14:paraId="466AE6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APP登录后点击课程页面的【在线客服】小组或笔记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--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小组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>--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【在线客服】小组，进入后点击顶端在线客服右侧的笔的标志进入写话题咨询，会有客服人员实时回复。</w:t>
      </w:r>
    </w:p>
    <w:p w14:paraId="2DE3EC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cs="Times New Roman"/>
          <w:color w:val="auto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30"/>
          <w:szCs w:val="30"/>
        </w:rPr>
        <w:t>在线客服工作时间：周一至周五8：30～23：00，周六日9：00～23：00。咨询热线：400-710-2525。</w:t>
      </w:r>
      <w:bookmarkStart w:id="0" w:name="_GoBack"/>
      <w:bookmarkEnd w:id="0"/>
    </w:p>
    <w:sectPr>
      <w:pgSz w:w="11906" w:h="16838"/>
      <w:pgMar w:top="1440" w:right="19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08" w:usb3="00000000" w:csb0="000101FF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1535F"/>
    <w:multiLevelType w:val="singleLevel"/>
    <w:tmpl w:val="941153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E593685"/>
    <w:multiLevelType w:val="singleLevel"/>
    <w:tmpl w:val="1E59368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yZTRiZGZhNGNjYTYzMGIzZmRhMGI3ZTFlM2I3OGEifQ=="/>
  </w:docVars>
  <w:rsids>
    <w:rsidRoot w:val="0091283F"/>
    <w:rsid w:val="00142869"/>
    <w:rsid w:val="00186CDC"/>
    <w:rsid w:val="001942BE"/>
    <w:rsid w:val="001A7270"/>
    <w:rsid w:val="001E703C"/>
    <w:rsid w:val="002847A6"/>
    <w:rsid w:val="00292D09"/>
    <w:rsid w:val="003A2126"/>
    <w:rsid w:val="004B686B"/>
    <w:rsid w:val="00584FB6"/>
    <w:rsid w:val="00596A73"/>
    <w:rsid w:val="00760289"/>
    <w:rsid w:val="00862855"/>
    <w:rsid w:val="00872277"/>
    <w:rsid w:val="0091283F"/>
    <w:rsid w:val="0092338F"/>
    <w:rsid w:val="00983A3C"/>
    <w:rsid w:val="009D1C25"/>
    <w:rsid w:val="009E27B2"/>
    <w:rsid w:val="00AE6560"/>
    <w:rsid w:val="00B01D6E"/>
    <w:rsid w:val="00B37F4E"/>
    <w:rsid w:val="00B40860"/>
    <w:rsid w:val="00BB605B"/>
    <w:rsid w:val="00D222EA"/>
    <w:rsid w:val="00D262A5"/>
    <w:rsid w:val="00DC4DCF"/>
    <w:rsid w:val="00DD1B2B"/>
    <w:rsid w:val="00DD31A3"/>
    <w:rsid w:val="00DF5706"/>
    <w:rsid w:val="00E64662"/>
    <w:rsid w:val="00E91FB1"/>
    <w:rsid w:val="00EF0CD1"/>
    <w:rsid w:val="00EF2483"/>
    <w:rsid w:val="00F40CB0"/>
    <w:rsid w:val="0104604F"/>
    <w:rsid w:val="03087D56"/>
    <w:rsid w:val="03F20209"/>
    <w:rsid w:val="08EF69B5"/>
    <w:rsid w:val="0D3B5888"/>
    <w:rsid w:val="10337EFF"/>
    <w:rsid w:val="10822FC8"/>
    <w:rsid w:val="12E50BB3"/>
    <w:rsid w:val="143477E3"/>
    <w:rsid w:val="1891227C"/>
    <w:rsid w:val="18AC5756"/>
    <w:rsid w:val="1BCA7F43"/>
    <w:rsid w:val="1BF97A42"/>
    <w:rsid w:val="1CA53B30"/>
    <w:rsid w:val="1EF63B7C"/>
    <w:rsid w:val="20F02A03"/>
    <w:rsid w:val="2274785E"/>
    <w:rsid w:val="228D1E28"/>
    <w:rsid w:val="249C4833"/>
    <w:rsid w:val="24CC1BD3"/>
    <w:rsid w:val="276E6F72"/>
    <w:rsid w:val="27EB411E"/>
    <w:rsid w:val="2BFF63EA"/>
    <w:rsid w:val="2DD02A4F"/>
    <w:rsid w:val="369736C3"/>
    <w:rsid w:val="3EBF0B2B"/>
    <w:rsid w:val="3F7145AE"/>
    <w:rsid w:val="40CF0629"/>
    <w:rsid w:val="41BC51A0"/>
    <w:rsid w:val="41EE2D31"/>
    <w:rsid w:val="47D14C87"/>
    <w:rsid w:val="4FB54DE1"/>
    <w:rsid w:val="50066510"/>
    <w:rsid w:val="502E5DD0"/>
    <w:rsid w:val="504D50C7"/>
    <w:rsid w:val="5055041F"/>
    <w:rsid w:val="51A907FF"/>
    <w:rsid w:val="55DE0FBE"/>
    <w:rsid w:val="56260894"/>
    <w:rsid w:val="5A902780"/>
    <w:rsid w:val="5E227B93"/>
    <w:rsid w:val="62574CE5"/>
    <w:rsid w:val="6C8163CC"/>
    <w:rsid w:val="6DBB3B60"/>
    <w:rsid w:val="709E48E7"/>
    <w:rsid w:val="737B514A"/>
    <w:rsid w:val="73871C90"/>
    <w:rsid w:val="74600FBD"/>
    <w:rsid w:val="753541F8"/>
    <w:rsid w:val="790F6B0E"/>
    <w:rsid w:val="7BBA0FB3"/>
    <w:rsid w:val="7C280612"/>
    <w:rsid w:val="7F26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autoRedefine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autoRedefine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823</Words>
  <Characters>978</Characters>
  <Lines>5</Lines>
  <Paragraphs>1</Paragraphs>
  <TotalTime>6</TotalTime>
  <ScaleCrop>false</ScaleCrop>
  <LinksUpToDate>false</LinksUpToDate>
  <CharactersWithSpaces>982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2021-09-22T07:40:00Z</dcterms:created>
  <dc:creator>zay</dc:creator>
  <cp:lastModifiedBy>季平</cp:lastModifiedBy>
  <dcterms:modified xsi:type="dcterms:W3CDTF">2026-10-08T03:59:09Z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90F8FBED86914BBE96A5CA100C5BFB25_12</vt:lpwstr>
  </property>
  <property fmtid="{D5CDD505-2E9C-101B-9397-08002B2CF9AE}" pid="4" name="KSOTemplateDocerSaveRecord">
    <vt:lpwstr>eyJoZGlkIjoiMDEyZTRiZGZhNGNjYTYzMGIzZmRhMGI3ZTFlM2I3OGEiLCJ1c2VySWQiOiIxNjI2NjEzNzg3In0=</vt:lpwstr>
  </property>
</Properties>
</file>