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AD" w:rsidRPr="006F2A4F" w:rsidRDefault="007C59AD" w:rsidP="007C59AD">
      <w:pPr>
        <w:pStyle w:val="2"/>
        <w:spacing w:before="405" w:afterLines="0"/>
        <w:rPr>
          <w:color w:val="000000" w:themeColor="text1"/>
        </w:rPr>
      </w:pPr>
      <w:bookmarkStart w:id="0" w:name="_Toc525287546"/>
      <w:bookmarkStart w:id="1" w:name="_Toc525899179"/>
      <w:r w:rsidRPr="006F2A4F">
        <w:rPr>
          <w:rFonts w:hint="eastAsia"/>
          <w:color w:val="000000" w:themeColor="text1"/>
        </w:rPr>
        <w:t>宜春学院教师教学质量考核评价办法</w:t>
      </w:r>
      <w:bookmarkEnd w:id="0"/>
      <w:bookmarkEnd w:id="1"/>
    </w:p>
    <w:p w:rsidR="007C59AD" w:rsidRPr="006F2A4F" w:rsidRDefault="007C59AD" w:rsidP="007C59AD">
      <w:pPr>
        <w:spacing w:afterLines="145"/>
        <w:jc w:val="center"/>
        <w:rPr>
          <w:rFonts w:ascii="楷体_GB2312" w:eastAsia="楷体_GB2312"/>
          <w:color w:val="000000" w:themeColor="text1"/>
        </w:rPr>
      </w:pPr>
      <w:r w:rsidRPr="006F2A4F">
        <w:rPr>
          <w:rFonts w:ascii="楷体_GB2312" w:eastAsia="楷体_GB2312" w:hint="eastAsia"/>
          <w:color w:val="000000" w:themeColor="text1"/>
        </w:rPr>
        <w:t>宜学院字〔2018〕160号</w:t>
      </w:r>
    </w:p>
    <w:p w:rsidR="007C59AD" w:rsidRPr="006F2A4F" w:rsidRDefault="007C59AD" w:rsidP="007C59AD">
      <w:pPr>
        <w:ind w:firstLineChars="200" w:firstLine="460"/>
        <w:rPr>
          <w:color w:val="000000" w:themeColor="text1"/>
        </w:rPr>
      </w:pPr>
      <w:r w:rsidRPr="006F2A4F">
        <w:rPr>
          <w:rFonts w:hint="eastAsia"/>
          <w:color w:val="000000" w:themeColor="text1"/>
        </w:rPr>
        <w:t>为贯彻落实教育部《关于深化高校教师考核评价制度改革的指导意见》（教师</w:t>
      </w:r>
      <w:r w:rsidRPr="006F2A4F">
        <w:rPr>
          <w:color w:val="000000" w:themeColor="text1"/>
        </w:rPr>
        <w:t>[2016]7</w:t>
      </w:r>
      <w:r w:rsidRPr="006F2A4F">
        <w:rPr>
          <w:rFonts w:hint="eastAsia"/>
          <w:color w:val="000000" w:themeColor="text1"/>
        </w:rPr>
        <w:t>号）、省教育厅《关于印发</w:t>
      </w:r>
      <w:r w:rsidRPr="006F2A4F">
        <w:rPr>
          <w:color w:val="000000" w:themeColor="text1"/>
        </w:rPr>
        <w:t>&lt;</w:t>
      </w:r>
      <w:r w:rsidRPr="006F2A4F">
        <w:rPr>
          <w:rFonts w:hint="eastAsia"/>
          <w:color w:val="000000" w:themeColor="text1"/>
        </w:rPr>
        <w:t>江西省高校教师考核评价实施意见（试行）》的通知</w:t>
      </w:r>
      <w:r w:rsidRPr="006F2A4F">
        <w:rPr>
          <w:color w:val="000000" w:themeColor="text1"/>
        </w:rPr>
        <w:t>&gt;</w:t>
      </w:r>
      <w:r w:rsidRPr="006F2A4F">
        <w:rPr>
          <w:rFonts w:hint="eastAsia"/>
          <w:color w:val="000000" w:themeColor="text1"/>
        </w:rPr>
        <w:t>（赣教发〔</w:t>
      </w:r>
      <w:r w:rsidRPr="006F2A4F">
        <w:rPr>
          <w:color w:val="000000" w:themeColor="text1"/>
        </w:rPr>
        <w:t>2017</w:t>
      </w:r>
      <w:r w:rsidRPr="006F2A4F">
        <w:rPr>
          <w:rFonts w:hint="eastAsia"/>
          <w:color w:val="000000" w:themeColor="text1"/>
        </w:rPr>
        <w:t>〕</w:t>
      </w:r>
      <w:r w:rsidRPr="006F2A4F">
        <w:rPr>
          <w:color w:val="000000" w:themeColor="text1"/>
        </w:rPr>
        <w:t>12</w:t>
      </w:r>
      <w:r w:rsidRPr="006F2A4F">
        <w:rPr>
          <w:rFonts w:hint="eastAsia"/>
          <w:color w:val="000000" w:themeColor="text1"/>
        </w:rPr>
        <w:t>号）及学校《宜春学院深化教师考核评价制度改革实施方案》（宜学院字</w:t>
      </w:r>
      <w:r w:rsidRPr="006F2A4F">
        <w:rPr>
          <w:color w:val="000000" w:themeColor="text1"/>
        </w:rPr>
        <w:t>[2018]30</w:t>
      </w:r>
      <w:r w:rsidRPr="006F2A4F">
        <w:rPr>
          <w:rFonts w:hint="eastAsia"/>
          <w:color w:val="000000" w:themeColor="text1"/>
        </w:rPr>
        <w:t>号）等有关文件精神和工作要求，深化教师考核制度改革，建立科学的教学质量评价体系，规范我校教师教学质量考核工作，充分发挥教师教学评价的指导和激励作用，深入推进教学质量评价常态化，促进教育教学和人才培养质量的持续提高，特制订本办法。</w:t>
      </w:r>
    </w:p>
    <w:p w:rsidR="007C59AD" w:rsidRPr="006F2A4F" w:rsidRDefault="007C59AD" w:rsidP="007C59AD">
      <w:pPr>
        <w:pStyle w:val="a3"/>
        <w:rPr>
          <w:color w:val="000000" w:themeColor="text1"/>
        </w:rPr>
      </w:pPr>
      <w:r w:rsidRPr="006F2A4F">
        <w:rPr>
          <w:rFonts w:hint="eastAsia"/>
          <w:color w:val="000000" w:themeColor="text1"/>
        </w:rPr>
        <w:t xml:space="preserve">　　一、评价目的和意义</w:t>
      </w:r>
    </w:p>
    <w:p w:rsidR="007C59AD" w:rsidRPr="006F2A4F" w:rsidRDefault="007C59AD" w:rsidP="007C59AD">
      <w:pPr>
        <w:ind w:firstLineChars="200" w:firstLine="460"/>
        <w:rPr>
          <w:color w:val="000000" w:themeColor="text1"/>
        </w:rPr>
      </w:pPr>
      <w:r w:rsidRPr="006F2A4F">
        <w:rPr>
          <w:color w:val="000000" w:themeColor="text1"/>
        </w:rPr>
        <w:t>1</w:t>
      </w:r>
      <w:r w:rsidRPr="006F2A4F">
        <w:rPr>
          <w:rFonts w:hint="eastAsia"/>
          <w:color w:val="000000" w:themeColor="text1"/>
        </w:rPr>
        <w:t>．教师教学质量考核评价是对教师教学实践与学校学科专业建设预定目标之间差距的有效诊断，是提高教学质量的重要手段。</w:t>
      </w:r>
    </w:p>
    <w:p w:rsidR="007C59AD" w:rsidRPr="006F2A4F" w:rsidRDefault="007C59AD" w:rsidP="007C59AD">
      <w:pPr>
        <w:ind w:firstLineChars="200" w:firstLine="460"/>
        <w:rPr>
          <w:color w:val="000000" w:themeColor="text1"/>
        </w:rPr>
      </w:pPr>
      <w:r w:rsidRPr="006F2A4F">
        <w:rPr>
          <w:color w:val="000000" w:themeColor="text1"/>
        </w:rPr>
        <w:t>2</w:t>
      </w:r>
      <w:r w:rsidRPr="006F2A4F">
        <w:rPr>
          <w:rFonts w:hint="eastAsia"/>
          <w:color w:val="000000" w:themeColor="text1"/>
        </w:rPr>
        <w:t>．教师教学质量考核评价是对教师的教学质量和水平所给予的阶段性评价，可使教师获得较为综合、全面的信息反馈，有利于改进教学内容和方法，提高教学效果。</w:t>
      </w:r>
    </w:p>
    <w:p w:rsidR="007C59AD" w:rsidRPr="006F2A4F" w:rsidRDefault="007C59AD" w:rsidP="007C59AD">
      <w:pPr>
        <w:ind w:firstLineChars="200" w:firstLine="460"/>
        <w:rPr>
          <w:color w:val="000000" w:themeColor="text1"/>
        </w:rPr>
      </w:pPr>
      <w:r w:rsidRPr="006F2A4F">
        <w:rPr>
          <w:color w:val="000000" w:themeColor="text1"/>
        </w:rPr>
        <w:t>3</w:t>
      </w:r>
      <w:r w:rsidRPr="006F2A4F">
        <w:rPr>
          <w:rFonts w:hint="eastAsia"/>
          <w:color w:val="000000" w:themeColor="text1"/>
        </w:rPr>
        <w:t>．教学质量考核评价不仅有利于调动教师教学工作的积极性，助力良好教风的形成，也有利于形成正确的人才培养导向和教学激励机制。同时，也能为教师的职称评聘、评优评先等提供合理的依据。</w:t>
      </w:r>
    </w:p>
    <w:p w:rsidR="007C59AD" w:rsidRPr="006F2A4F" w:rsidRDefault="007C59AD" w:rsidP="007C59AD">
      <w:pPr>
        <w:pStyle w:val="a3"/>
        <w:rPr>
          <w:color w:val="000000" w:themeColor="text1"/>
        </w:rPr>
      </w:pPr>
      <w:r w:rsidRPr="006F2A4F">
        <w:rPr>
          <w:rFonts w:hint="eastAsia"/>
          <w:color w:val="000000" w:themeColor="text1"/>
        </w:rPr>
        <w:t xml:space="preserve">　　二、评价原则</w:t>
      </w:r>
    </w:p>
    <w:p w:rsidR="007C59AD" w:rsidRPr="006F2A4F" w:rsidRDefault="007C59AD" w:rsidP="007C59AD">
      <w:pPr>
        <w:ind w:firstLineChars="200" w:firstLine="460"/>
        <w:rPr>
          <w:color w:val="000000" w:themeColor="text1"/>
        </w:rPr>
      </w:pPr>
      <w:r w:rsidRPr="006F2A4F">
        <w:rPr>
          <w:color w:val="000000" w:themeColor="text1"/>
        </w:rPr>
        <w:t>1</w:t>
      </w:r>
      <w:r w:rsidRPr="006F2A4F">
        <w:rPr>
          <w:rFonts w:hint="eastAsia"/>
          <w:color w:val="000000" w:themeColor="text1"/>
        </w:rPr>
        <w:t>．导向性：教学质量考核评价应对教师改进教学、提高教学水平起导向作用。评价内容及评价标准，既须反映教学质量方面的基本要求，又需使之成为教师的自检尺度和通过努力可以达到的目标。</w:t>
      </w:r>
    </w:p>
    <w:p w:rsidR="007C59AD" w:rsidRPr="006F2A4F" w:rsidRDefault="007C59AD" w:rsidP="007C59AD">
      <w:pPr>
        <w:ind w:firstLineChars="200" w:firstLine="460"/>
        <w:rPr>
          <w:color w:val="000000" w:themeColor="text1"/>
        </w:rPr>
      </w:pPr>
      <w:r w:rsidRPr="006F2A4F">
        <w:rPr>
          <w:color w:val="000000" w:themeColor="text1"/>
        </w:rPr>
        <w:t>2</w:t>
      </w:r>
      <w:r w:rsidRPr="006F2A4F">
        <w:rPr>
          <w:rFonts w:hint="eastAsia"/>
          <w:color w:val="000000" w:themeColor="text1"/>
        </w:rPr>
        <w:t>．科学性：教学质量评价指标体系应遵循高等教育规律和新时期我国经济社会发展特点，多主体参与，全方位考核，准确反映教师的教学态度、教学水平和教学效果。评价过程应本着实事求是的态度，做到全面、客观、公正。</w:t>
      </w:r>
    </w:p>
    <w:p w:rsidR="007C59AD" w:rsidRPr="006F2A4F" w:rsidRDefault="007C59AD" w:rsidP="007C59AD">
      <w:pPr>
        <w:ind w:firstLineChars="200" w:firstLine="460"/>
        <w:rPr>
          <w:color w:val="000000" w:themeColor="text1"/>
        </w:rPr>
      </w:pPr>
      <w:r w:rsidRPr="006F2A4F">
        <w:rPr>
          <w:color w:val="000000" w:themeColor="text1"/>
        </w:rPr>
        <w:t>3</w:t>
      </w:r>
      <w:r w:rsidRPr="006F2A4F">
        <w:rPr>
          <w:rFonts w:hint="eastAsia"/>
          <w:color w:val="000000" w:themeColor="text1"/>
        </w:rPr>
        <w:t>．可行性：教学评价指标体系的设置应切实可行，核心指标明确，毋须面面俱到。在评价过程中，各教学单位可结合自身的实际情况，制定相应的实施细则，使评估工作尽可能简化，可操作。</w:t>
      </w:r>
    </w:p>
    <w:p w:rsidR="007C59AD" w:rsidRPr="006F2A4F" w:rsidRDefault="007C59AD" w:rsidP="007C59AD">
      <w:pPr>
        <w:ind w:firstLineChars="200" w:firstLine="460"/>
        <w:rPr>
          <w:color w:val="000000" w:themeColor="text1"/>
        </w:rPr>
      </w:pPr>
      <w:r w:rsidRPr="006F2A4F">
        <w:rPr>
          <w:color w:val="000000" w:themeColor="text1"/>
        </w:rPr>
        <w:t>4</w:t>
      </w:r>
      <w:r w:rsidRPr="006F2A4F">
        <w:rPr>
          <w:rFonts w:hint="eastAsia"/>
          <w:color w:val="000000" w:themeColor="text1"/>
        </w:rPr>
        <w:t>．综合性：在教学质量评价指标体系中，有些是定性指标，有些是定量指标。在实际评价过程中要采取定性评价与定量评价相结合的方法，进行综合分析，以提高评价结果的可信度。</w:t>
      </w:r>
    </w:p>
    <w:p w:rsidR="007C59AD" w:rsidRPr="006F2A4F" w:rsidRDefault="007C59AD" w:rsidP="007C59AD">
      <w:pPr>
        <w:ind w:firstLineChars="200" w:firstLine="460"/>
        <w:rPr>
          <w:color w:val="000000" w:themeColor="text1"/>
        </w:rPr>
      </w:pPr>
      <w:r w:rsidRPr="006F2A4F">
        <w:rPr>
          <w:color w:val="000000" w:themeColor="text1"/>
        </w:rPr>
        <w:t>5</w:t>
      </w:r>
      <w:r w:rsidRPr="006F2A4F">
        <w:rPr>
          <w:rFonts w:hint="eastAsia"/>
          <w:color w:val="000000" w:themeColor="text1"/>
        </w:rPr>
        <w:t>．民主性：教学质量评价工作采取自愿申报原则。教师可根据自身情况确定评价时间，但须在一个评价周期内（两学年）提出申请。教师如对评价结果有异议，可按规定提出申诉、重评或复议。</w:t>
      </w:r>
    </w:p>
    <w:p w:rsidR="007C59AD" w:rsidRPr="006F2A4F" w:rsidRDefault="007C59AD" w:rsidP="007C59AD">
      <w:pPr>
        <w:pStyle w:val="a3"/>
        <w:rPr>
          <w:color w:val="000000" w:themeColor="text1"/>
        </w:rPr>
      </w:pPr>
      <w:r w:rsidRPr="006F2A4F">
        <w:rPr>
          <w:rFonts w:hint="eastAsia"/>
          <w:color w:val="000000" w:themeColor="text1"/>
        </w:rPr>
        <w:t xml:space="preserve">　　三、组织机构</w:t>
      </w:r>
    </w:p>
    <w:p w:rsidR="007C59AD" w:rsidRPr="006F2A4F" w:rsidRDefault="007C59AD" w:rsidP="007C59AD">
      <w:pPr>
        <w:ind w:firstLineChars="200" w:firstLine="460"/>
        <w:rPr>
          <w:color w:val="000000" w:themeColor="text1"/>
        </w:rPr>
      </w:pPr>
      <w:r w:rsidRPr="006F2A4F">
        <w:rPr>
          <w:color w:val="000000" w:themeColor="text1"/>
        </w:rPr>
        <w:t>1</w:t>
      </w:r>
      <w:r w:rsidRPr="006F2A4F">
        <w:rPr>
          <w:rFonts w:hint="eastAsia"/>
          <w:color w:val="000000" w:themeColor="text1"/>
        </w:rPr>
        <w:t>．学校教学指导委员会负责全校教师教学质量考核评价工作；负责审定学校教师教学质量考核评价方案和指标体系；审定全校教师教学质量考核评价结果；研究处理评价工作中出现的重大问题。</w:t>
      </w:r>
    </w:p>
    <w:p w:rsidR="007C59AD" w:rsidRPr="006F2A4F" w:rsidRDefault="007C59AD" w:rsidP="007C59AD">
      <w:pPr>
        <w:ind w:firstLineChars="200" w:firstLine="460"/>
        <w:rPr>
          <w:color w:val="000000" w:themeColor="text1"/>
        </w:rPr>
      </w:pPr>
      <w:r w:rsidRPr="006F2A4F">
        <w:rPr>
          <w:color w:val="000000" w:themeColor="text1"/>
        </w:rPr>
        <w:t>2</w:t>
      </w:r>
      <w:r w:rsidRPr="006F2A4F">
        <w:rPr>
          <w:rFonts w:hint="eastAsia"/>
          <w:color w:val="000000" w:themeColor="text1"/>
        </w:rPr>
        <w:t>．教务处负责全校教师教学质量考核评价具体工作；草拟学校教师教学质量考核评价方案和指标体系；检查、督促各教学单位的考核评价工作；汇总各教学单位</w:t>
      </w:r>
      <w:r w:rsidRPr="006F2A4F">
        <w:rPr>
          <w:rFonts w:hint="eastAsia"/>
          <w:color w:val="000000" w:themeColor="text1"/>
        </w:rPr>
        <w:lastRenderedPageBreak/>
        <w:t>送交的考核评价结果。</w:t>
      </w:r>
    </w:p>
    <w:p w:rsidR="007C59AD" w:rsidRPr="006F2A4F" w:rsidRDefault="007C59AD" w:rsidP="007C59AD">
      <w:pPr>
        <w:ind w:firstLineChars="200" w:firstLine="460"/>
        <w:rPr>
          <w:color w:val="000000" w:themeColor="text1"/>
        </w:rPr>
      </w:pPr>
      <w:r w:rsidRPr="006F2A4F">
        <w:rPr>
          <w:color w:val="000000" w:themeColor="text1"/>
        </w:rPr>
        <w:t>3</w:t>
      </w:r>
      <w:r w:rsidRPr="006F2A4F">
        <w:rPr>
          <w:rFonts w:hint="eastAsia"/>
          <w:color w:val="000000" w:themeColor="text1"/>
        </w:rPr>
        <w:t>．各教学院负责本院教师的具体评价和组织工作。</w:t>
      </w:r>
    </w:p>
    <w:p w:rsidR="007C59AD" w:rsidRPr="006F2A4F" w:rsidRDefault="007C59AD" w:rsidP="007C59AD">
      <w:pPr>
        <w:pStyle w:val="a3"/>
        <w:rPr>
          <w:color w:val="000000" w:themeColor="text1"/>
        </w:rPr>
      </w:pPr>
      <w:r w:rsidRPr="006F2A4F">
        <w:rPr>
          <w:rFonts w:hint="eastAsia"/>
          <w:color w:val="000000" w:themeColor="text1"/>
        </w:rPr>
        <w:t xml:space="preserve">　　四、评价对象</w:t>
      </w:r>
      <w:r w:rsidRPr="006F2A4F">
        <w:rPr>
          <w:color w:val="000000" w:themeColor="text1"/>
        </w:rPr>
        <w:t xml:space="preserve"> </w:t>
      </w:r>
    </w:p>
    <w:p w:rsidR="007C59AD" w:rsidRPr="006F2A4F" w:rsidRDefault="007C59AD" w:rsidP="007C59AD">
      <w:pPr>
        <w:ind w:firstLineChars="200" w:firstLine="460"/>
        <w:rPr>
          <w:color w:val="000000" w:themeColor="text1"/>
        </w:rPr>
      </w:pPr>
      <w:r w:rsidRPr="006F2A4F">
        <w:rPr>
          <w:color w:val="000000" w:themeColor="text1"/>
        </w:rPr>
        <w:t>1.</w:t>
      </w:r>
      <w:r w:rsidRPr="006F2A4F">
        <w:rPr>
          <w:rFonts w:hint="eastAsia"/>
          <w:color w:val="000000" w:themeColor="text1"/>
        </w:rPr>
        <w:t>我校承担了本专科教学工作的教师。</w:t>
      </w:r>
    </w:p>
    <w:p w:rsidR="007C59AD" w:rsidRPr="006F2A4F" w:rsidRDefault="007C59AD" w:rsidP="007C59AD">
      <w:pPr>
        <w:ind w:firstLineChars="200" w:firstLine="460"/>
        <w:rPr>
          <w:color w:val="000000" w:themeColor="text1"/>
        </w:rPr>
      </w:pPr>
      <w:r w:rsidRPr="006F2A4F">
        <w:rPr>
          <w:color w:val="000000" w:themeColor="text1"/>
        </w:rPr>
        <w:t>2.</w:t>
      </w:r>
      <w:r w:rsidRPr="006F2A4F">
        <w:rPr>
          <w:rFonts w:hint="eastAsia"/>
          <w:color w:val="000000" w:themeColor="text1"/>
        </w:rPr>
        <w:t>因国内外进修访问、主持重点科研项目研究并处于关键时期以及负责关键或特殊工作岗位等原因的，由本人提出申请，所属教学院主要负责人签字同意，向教务处报批，经校教学指导委员会审议，并报请校长办公会审定后，可不参加评价。</w:t>
      </w:r>
    </w:p>
    <w:p w:rsidR="007C59AD" w:rsidRPr="006F2A4F" w:rsidRDefault="007C59AD" w:rsidP="007C59AD">
      <w:pPr>
        <w:pStyle w:val="a3"/>
        <w:rPr>
          <w:color w:val="000000" w:themeColor="text1"/>
        </w:rPr>
      </w:pPr>
      <w:r w:rsidRPr="006F2A4F">
        <w:rPr>
          <w:rFonts w:hint="eastAsia"/>
          <w:color w:val="000000" w:themeColor="text1"/>
        </w:rPr>
        <w:t xml:space="preserve">　　五、评价指标体系</w:t>
      </w:r>
    </w:p>
    <w:p w:rsidR="007C59AD" w:rsidRPr="006F2A4F" w:rsidRDefault="007C59AD" w:rsidP="007C59AD">
      <w:pPr>
        <w:ind w:firstLineChars="200" w:firstLine="460"/>
        <w:rPr>
          <w:color w:val="000000" w:themeColor="text1"/>
        </w:rPr>
      </w:pPr>
      <w:r w:rsidRPr="006F2A4F">
        <w:rPr>
          <w:color w:val="000000" w:themeColor="text1"/>
        </w:rPr>
        <w:t>1</w:t>
      </w:r>
      <w:r w:rsidRPr="006F2A4F">
        <w:rPr>
          <w:rFonts w:hint="eastAsia"/>
          <w:color w:val="000000" w:themeColor="text1"/>
        </w:rPr>
        <w:t>．教务</w:t>
      </w:r>
      <w:r w:rsidRPr="00D77D8F">
        <w:rPr>
          <w:rFonts w:hint="eastAsia"/>
          <w:color w:val="000000" w:themeColor="text1"/>
          <w:spacing w:val="4"/>
        </w:rPr>
        <w:t>处负责制定通用评价标准和指标体系，涵盖教学准备、教学规范、教学运行、教学方法、课堂教学效果、教学改革与研究、教学获奖等多个方面，多维度、多角度考评教师教学质量</w:t>
      </w:r>
      <w:r w:rsidRPr="006F2A4F">
        <w:rPr>
          <w:rFonts w:hint="eastAsia"/>
          <w:color w:val="000000" w:themeColor="text1"/>
        </w:rPr>
        <w:t>。</w:t>
      </w:r>
    </w:p>
    <w:p w:rsidR="007C59AD" w:rsidRPr="006F2A4F" w:rsidRDefault="007C59AD" w:rsidP="007C59AD">
      <w:pPr>
        <w:ind w:firstLineChars="200" w:firstLine="460"/>
        <w:rPr>
          <w:color w:val="000000" w:themeColor="text1"/>
        </w:rPr>
      </w:pPr>
      <w:r w:rsidRPr="006F2A4F">
        <w:rPr>
          <w:color w:val="000000" w:themeColor="text1"/>
        </w:rPr>
        <w:t>2.</w:t>
      </w:r>
      <w:r w:rsidRPr="006F2A4F">
        <w:rPr>
          <w:rFonts w:hint="eastAsia"/>
          <w:color w:val="000000" w:themeColor="text1"/>
        </w:rPr>
        <w:t>评价指标共包括</w:t>
      </w:r>
      <w:r w:rsidRPr="006F2A4F">
        <w:rPr>
          <w:color w:val="000000" w:themeColor="text1"/>
        </w:rPr>
        <w:t>5</w:t>
      </w:r>
      <w:r w:rsidRPr="006F2A4F">
        <w:rPr>
          <w:rFonts w:hint="eastAsia"/>
          <w:color w:val="000000" w:themeColor="text1"/>
        </w:rPr>
        <w:t>个一级指标，</w:t>
      </w:r>
      <w:r w:rsidRPr="006F2A4F">
        <w:rPr>
          <w:color w:val="000000" w:themeColor="text1"/>
        </w:rPr>
        <w:t>11</w:t>
      </w:r>
      <w:r w:rsidRPr="006F2A4F">
        <w:rPr>
          <w:rFonts w:hint="eastAsia"/>
          <w:color w:val="000000" w:themeColor="text1"/>
        </w:rPr>
        <w:t>个二级指标，</w:t>
      </w:r>
      <w:r w:rsidRPr="006F2A4F">
        <w:rPr>
          <w:color w:val="000000" w:themeColor="text1"/>
        </w:rPr>
        <w:t>12</w:t>
      </w:r>
      <w:r w:rsidRPr="006F2A4F">
        <w:rPr>
          <w:rFonts w:hint="eastAsia"/>
          <w:color w:val="000000" w:themeColor="text1"/>
        </w:rPr>
        <w:t>个观测点，详见附件《宜春学院教师教学质量考核评价指标体系》。</w:t>
      </w:r>
    </w:p>
    <w:p w:rsidR="007C59AD" w:rsidRPr="006F2A4F" w:rsidRDefault="007C59AD" w:rsidP="007C59AD">
      <w:pPr>
        <w:ind w:firstLineChars="200" w:firstLine="460"/>
        <w:rPr>
          <w:color w:val="000000" w:themeColor="text1"/>
        </w:rPr>
      </w:pPr>
      <w:r w:rsidRPr="006F2A4F">
        <w:rPr>
          <w:color w:val="000000" w:themeColor="text1"/>
        </w:rPr>
        <w:t>3.</w:t>
      </w:r>
      <w:r w:rsidRPr="006F2A4F">
        <w:rPr>
          <w:rFonts w:hint="eastAsia"/>
          <w:color w:val="000000" w:themeColor="text1"/>
        </w:rPr>
        <w:t>评价过程注重评价主体的多样性和客观性。评价形式采取教师自评、学生评价、同行评价、管理人员（含校院两级督导人员和管理人员）评价等多种形式相结合方式进行。</w:t>
      </w:r>
    </w:p>
    <w:p w:rsidR="007C59AD" w:rsidRPr="006F2A4F" w:rsidRDefault="007C59AD" w:rsidP="007C59AD">
      <w:pPr>
        <w:ind w:firstLineChars="200" w:firstLine="460"/>
        <w:rPr>
          <w:color w:val="000000" w:themeColor="text1"/>
        </w:rPr>
      </w:pPr>
      <w:r w:rsidRPr="006F2A4F">
        <w:rPr>
          <w:color w:val="000000" w:themeColor="text1"/>
        </w:rPr>
        <w:t>4.</w:t>
      </w:r>
      <w:r w:rsidRPr="006F2A4F">
        <w:rPr>
          <w:rFonts w:hint="eastAsia"/>
          <w:color w:val="000000" w:themeColor="text1"/>
        </w:rPr>
        <w:t>教师如在教研、人才培养等方面获得突出业绩、成果或其他显著贡献时，可按指标体系第</w:t>
      </w:r>
      <w:r w:rsidRPr="006F2A4F">
        <w:rPr>
          <w:color w:val="000000" w:themeColor="text1"/>
        </w:rPr>
        <w:t>5</w:t>
      </w:r>
      <w:r w:rsidRPr="006F2A4F">
        <w:rPr>
          <w:rFonts w:hint="eastAsia"/>
          <w:color w:val="000000" w:themeColor="text1"/>
        </w:rPr>
        <w:t>项予以加分，但个人总分不超过</w:t>
      </w:r>
      <w:r w:rsidRPr="006F2A4F">
        <w:rPr>
          <w:color w:val="000000" w:themeColor="text1"/>
        </w:rPr>
        <w:t>100</w:t>
      </w:r>
      <w:r w:rsidRPr="006F2A4F">
        <w:rPr>
          <w:rFonts w:hint="eastAsia"/>
          <w:color w:val="000000" w:themeColor="text1"/>
        </w:rPr>
        <w:t>分。</w:t>
      </w:r>
    </w:p>
    <w:p w:rsidR="007C59AD" w:rsidRPr="006F2A4F" w:rsidRDefault="007C59AD" w:rsidP="007C59AD">
      <w:pPr>
        <w:ind w:firstLineChars="200" w:firstLine="460"/>
        <w:rPr>
          <w:color w:val="000000" w:themeColor="text1"/>
        </w:rPr>
      </w:pPr>
      <w:r w:rsidRPr="006F2A4F">
        <w:rPr>
          <w:color w:val="000000" w:themeColor="text1"/>
        </w:rPr>
        <w:t>5</w:t>
      </w:r>
      <w:r w:rsidRPr="006F2A4F">
        <w:rPr>
          <w:rFonts w:hint="eastAsia"/>
          <w:color w:val="000000" w:themeColor="text1"/>
        </w:rPr>
        <w:t>．在一级指标、二级指标内容与分值基本不变的情况下，各教学院可以根据以上规定，对观测点及其权重做适当调整。但需制定相应具体实施细则，报教务处备案，经校教学指导委员会审定后，方可执行。</w:t>
      </w:r>
    </w:p>
    <w:p w:rsidR="007C59AD" w:rsidRPr="006F2A4F" w:rsidRDefault="007C59AD" w:rsidP="007C59AD">
      <w:pPr>
        <w:pStyle w:val="a3"/>
        <w:rPr>
          <w:color w:val="000000" w:themeColor="text1"/>
        </w:rPr>
      </w:pPr>
      <w:r w:rsidRPr="006F2A4F">
        <w:rPr>
          <w:rFonts w:hint="eastAsia"/>
          <w:color w:val="000000" w:themeColor="text1"/>
        </w:rPr>
        <w:t xml:space="preserve">　　六、评价内容与等级</w:t>
      </w:r>
    </w:p>
    <w:p w:rsidR="007C59AD" w:rsidRPr="006F2A4F" w:rsidRDefault="007C59AD" w:rsidP="007C59AD">
      <w:pPr>
        <w:ind w:firstLineChars="200" w:firstLine="460"/>
        <w:rPr>
          <w:color w:val="000000" w:themeColor="text1"/>
        </w:rPr>
      </w:pPr>
      <w:r w:rsidRPr="006F2A4F">
        <w:rPr>
          <w:color w:val="000000" w:themeColor="text1"/>
        </w:rPr>
        <w:t>1</w:t>
      </w:r>
      <w:r w:rsidRPr="006F2A4F">
        <w:rPr>
          <w:rFonts w:hint="eastAsia"/>
          <w:color w:val="000000" w:themeColor="text1"/>
        </w:rPr>
        <w:t>．课堂教学评价内容包含教学内容、教学方法、教学态度、教学效果四项。</w:t>
      </w:r>
    </w:p>
    <w:p w:rsidR="007C59AD" w:rsidRPr="006F2A4F" w:rsidRDefault="007C59AD" w:rsidP="007C59AD">
      <w:pPr>
        <w:ind w:firstLineChars="200" w:firstLine="460"/>
        <w:rPr>
          <w:color w:val="000000" w:themeColor="text1"/>
        </w:rPr>
      </w:pPr>
      <w:r w:rsidRPr="006F2A4F">
        <w:rPr>
          <w:color w:val="000000" w:themeColor="text1"/>
        </w:rPr>
        <w:t>2</w:t>
      </w:r>
      <w:r w:rsidRPr="006F2A4F">
        <w:rPr>
          <w:rFonts w:hint="eastAsia"/>
          <w:color w:val="000000" w:themeColor="text1"/>
        </w:rPr>
        <w:t>．评价指标体系包含教学基本工作量、课堂教学质量、实践教学、教学改革研究与教学获奖情况</w:t>
      </w:r>
      <w:r w:rsidRPr="006F2A4F">
        <w:rPr>
          <w:color w:val="000000" w:themeColor="text1"/>
        </w:rPr>
        <w:t>4</w:t>
      </w:r>
      <w:r w:rsidRPr="006F2A4F">
        <w:rPr>
          <w:rFonts w:hint="eastAsia"/>
          <w:color w:val="000000" w:themeColor="text1"/>
        </w:rPr>
        <w:t>个一级指标。评定等级分</w:t>
      </w:r>
      <w:r w:rsidRPr="006F2A4F">
        <w:rPr>
          <w:color w:val="000000" w:themeColor="text1"/>
        </w:rPr>
        <w:t>A</w:t>
      </w:r>
      <w:r w:rsidRPr="006F2A4F">
        <w:rPr>
          <w:rFonts w:hint="eastAsia"/>
          <w:color w:val="000000" w:themeColor="text1"/>
        </w:rPr>
        <w:t>（优秀）、</w:t>
      </w:r>
      <w:r w:rsidRPr="006F2A4F">
        <w:rPr>
          <w:color w:val="000000" w:themeColor="text1"/>
        </w:rPr>
        <w:t>B</w:t>
      </w:r>
      <w:r w:rsidRPr="006F2A4F">
        <w:rPr>
          <w:rFonts w:hint="eastAsia"/>
          <w:color w:val="000000" w:themeColor="text1"/>
        </w:rPr>
        <w:t>（良好）、</w:t>
      </w:r>
      <w:r w:rsidRPr="006F2A4F">
        <w:rPr>
          <w:color w:val="000000" w:themeColor="text1"/>
        </w:rPr>
        <w:t>C</w:t>
      </w:r>
      <w:r w:rsidRPr="006F2A4F">
        <w:rPr>
          <w:rFonts w:hint="eastAsia"/>
          <w:color w:val="000000" w:themeColor="text1"/>
        </w:rPr>
        <w:t>（合格）、</w:t>
      </w:r>
      <w:r w:rsidRPr="006F2A4F">
        <w:rPr>
          <w:color w:val="000000" w:themeColor="text1"/>
        </w:rPr>
        <w:t>D</w:t>
      </w:r>
      <w:r w:rsidRPr="006F2A4F">
        <w:rPr>
          <w:rFonts w:hint="eastAsia"/>
          <w:color w:val="000000" w:themeColor="text1"/>
        </w:rPr>
        <w:t>（不合格）四级。</w:t>
      </w:r>
      <w:r w:rsidRPr="006F2A4F">
        <w:rPr>
          <w:color w:val="000000" w:themeColor="text1"/>
        </w:rPr>
        <w:t>A</w:t>
      </w:r>
      <w:r w:rsidRPr="006F2A4F">
        <w:rPr>
          <w:rFonts w:hint="eastAsia"/>
          <w:color w:val="000000" w:themeColor="text1"/>
        </w:rPr>
        <w:t>级为</w:t>
      </w:r>
      <w:r w:rsidRPr="006F2A4F">
        <w:rPr>
          <w:color w:val="000000" w:themeColor="text1"/>
        </w:rPr>
        <w:t>90-100</w:t>
      </w:r>
      <w:r w:rsidRPr="006F2A4F">
        <w:rPr>
          <w:rFonts w:hint="eastAsia"/>
          <w:color w:val="000000" w:themeColor="text1"/>
        </w:rPr>
        <w:t>分，</w:t>
      </w:r>
      <w:r w:rsidRPr="006F2A4F">
        <w:rPr>
          <w:color w:val="000000" w:themeColor="text1"/>
        </w:rPr>
        <w:t>B</w:t>
      </w:r>
      <w:r w:rsidRPr="006F2A4F">
        <w:rPr>
          <w:rFonts w:hint="eastAsia"/>
          <w:color w:val="000000" w:themeColor="text1"/>
        </w:rPr>
        <w:t>级为</w:t>
      </w:r>
      <w:r w:rsidRPr="006F2A4F">
        <w:rPr>
          <w:color w:val="000000" w:themeColor="text1"/>
        </w:rPr>
        <w:t>75-89</w:t>
      </w:r>
      <w:r w:rsidRPr="006F2A4F">
        <w:rPr>
          <w:rFonts w:hint="eastAsia"/>
          <w:color w:val="000000" w:themeColor="text1"/>
        </w:rPr>
        <w:t>分，</w:t>
      </w:r>
      <w:r w:rsidRPr="006F2A4F">
        <w:rPr>
          <w:color w:val="000000" w:themeColor="text1"/>
        </w:rPr>
        <w:t>C</w:t>
      </w:r>
      <w:r w:rsidRPr="006F2A4F">
        <w:rPr>
          <w:rFonts w:hint="eastAsia"/>
          <w:color w:val="000000" w:themeColor="text1"/>
        </w:rPr>
        <w:t>级为</w:t>
      </w:r>
      <w:r w:rsidRPr="006F2A4F">
        <w:rPr>
          <w:color w:val="000000" w:themeColor="text1"/>
        </w:rPr>
        <w:t>60-74</w:t>
      </w:r>
      <w:r w:rsidRPr="006F2A4F">
        <w:rPr>
          <w:rFonts w:hint="eastAsia"/>
          <w:color w:val="000000" w:themeColor="text1"/>
        </w:rPr>
        <w:t>分，</w:t>
      </w:r>
      <w:r w:rsidRPr="006F2A4F">
        <w:rPr>
          <w:color w:val="000000" w:themeColor="text1"/>
        </w:rPr>
        <w:t>D</w:t>
      </w:r>
      <w:r w:rsidRPr="006F2A4F">
        <w:rPr>
          <w:rFonts w:hint="eastAsia"/>
          <w:color w:val="000000" w:themeColor="text1"/>
        </w:rPr>
        <w:t>级为</w:t>
      </w:r>
      <w:r w:rsidRPr="006F2A4F">
        <w:rPr>
          <w:color w:val="000000" w:themeColor="text1"/>
        </w:rPr>
        <w:t>0-59</w:t>
      </w:r>
      <w:r w:rsidRPr="006F2A4F">
        <w:rPr>
          <w:rFonts w:hint="eastAsia"/>
          <w:color w:val="000000" w:themeColor="text1"/>
        </w:rPr>
        <w:t>分。其中，结果为</w:t>
      </w:r>
      <w:r w:rsidRPr="006F2A4F">
        <w:rPr>
          <w:color w:val="000000" w:themeColor="text1"/>
        </w:rPr>
        <w:t>A</w:t>
      </w:r>
      <w:r w:rsidRPr="006F2A4F">
        <w:rPr>
          <w:rFonts w:hint="eastAsia"/>
          <w:color w:val="000000" w:themeColor="text1"/>
        </w:rPr>
        <w:t>级的数量所占比例不超过各单位总参评人数的</w:t>
      </w:r>
      <w:r w:rsidRPr="006F2A4F">
        <w:rPr>
          <w:color w:val="000000" w:themeColor="text1"/>
        </w:rPr>
        <w:t>15%</w:t>
      </w:r>
      <w:r w:rsidRPr="006F2A4F">
        <w:rPr>
          <w:rFonts w:hint="eastAsia"/>
          <w:color w:val="000000" w:themeColor="text1"/>
        </w:rPr>
        <w:t>；合格和不合格比例不得低于参加考核教师总数的</w:t>
      </w:r>
      <w:r w:rsidRPr="006F2A4F">
        <w:rPr>
          <w:color w:val="000000" w:themeColor="text1"/>
        </w:rPr>
        <w:t>10%</w:t>
      </w:r>
      <w:r w:rsidRPr="006F2A4F">
        <w:rPr>
          <w:rFonts w:hint="eastAsia"/>
          <w:color w:val="000000" w:themeColor="text1"/>
        </w:rPr>
        <w:t>；介于两者之间的教师定为良好等次。人数计算采用取整法（四舍五入）。总参评人数是指各单位在一个评估周期内（两学年）的所有评价对象的总数。</w:t>
      </w:r>
    </w:p>
    <w:p w:rsidR="007C59AD" w:rsidRPr="006F2A4F" w:rsidRDefault="007C59AD" w:rsidP="007C59AD">
      <w:pPr>
        <w:ind w:firstLineChars="200" w:firstLine="460"/>
        <w:rPr>
          <w:color w:val="000000" w:themeColor="text1"/>
        </w:rPr>
      </w:pPr>
      <w:r w:rsidRPr="006F2A4F">
        <w:rPr>
          <w:color w:val="000000" w:themeColor="text1"/>
        </w:rPr>
        <w:t>3</w:t>
      </w:r>
      <w:r w:rsidRPr="006F2A4F">
        <w:rPr>
          <w:rFonts w:hint="eastAsia"/>
          <w:color w:val="000000" w:themeColor="text1"/>
        </w:rPr>
        <w:t>．教师的教学档案情况是检测任课教师课堂教学质量的重要依据之一，各教学院应组织教学督导组或相关专家、人员在每学期对本学院所开本科课程的相关资料进行全面检查评定，特别是重点检查教师出卷、阅卷的质量。教师的教学档案包含：教学大纲、教材、教案、多媒体课件、教学日历、课程设计、命题及试卷等教学基本资料。</w:t>
      </w:r>
    </w:p>
    <w:p w:rsidR="007C59AD" w:rsidRPr="006F2A4F" w:rsidRDefault="007C59AD" w:rsidP="007C59AD">
      <w:pPr>
        <w:ind w:firstLineChars="200" w:firstLine="460"/>
        <w:rPr>
          <w:color w:val="000000" w:themeColor="text1"/>
        </w:rPr>
      </w:pPr>
      <w:r w:rsidRPr="006F2A4F">
        <w:rPr>
          <w:color w:val="000000" w:themeColor="text1"/>
        </w:rPr>
        <w:t xml:space="preserve">4. </w:t>
      </w:r>
      <w:r w:rsidRPr="006F2A4F">
        <w:rPr>
          <w:rFonts w:hint="eastAsia"/>
          <w:color w:val="000000" w:themeColor="text1"/>
        </w:rPr>
        <w:t>评价内容侧重考核课堂和实验教学效果，也注重教研相长和人才培养实效。</w:t>
      </w:r>
      <w:r w:rsidRPr="006F2A4F">
        <w:rPr>
          <w:color w:val="000000" w:themeColor="text1"/>
        </w:rPr>
        <w:t xml:space="preserve"> </w:t>
      </w:r>
    </w:p>
    <w:p w:rsidR="007C59AD" w:rsidRPr="006F2A4F" w:rsidRDefault="007C59AD" w:rsidP="007C59AD">
      <w:pPr>
        <w:pStyle w:val="a3"/>
        <w:rPr>
          <w:color w:val="000000" w:themeColor="text1"/>
        </w:rPr>
      </w:pPr>
      <w:r w:rsidRPr="006F2A4F">
        <w:rPr>
          <w:rFonts w:hint="eastAsia"/>
          <w:color w:val="000000" w:themeColor="text1"/>
        </w:rPr>
        <w:t xml:space="preserve">　　七、评价人员构成</w:t>
      </w:r>
    </w:p>
    <w:p w:rsidR="007C59AD" w:rsidRPr="006F2A4F" w:rsidRDefault="007C59AD" w:rsidP="007C59AD">
      <w:pPr>
        <w:ind w:firstLineChars="200" w:firstLine="460"/>
        <w:rPr>
          <w:color w:val="000000" w:themeColor="text1"/>
        </w:rPr>
      </w:pPr>
      <w:r w:rsidRPr="006F2A4F">
        <w:rPr>
          <w:color w:val="000000" w:themeColor="text1"/>
        </w:rPr>
        <w:t>1</w:t>
      </w:r>
      <w:r w:rsidRPr="006F2A4F">
        <w:rPr>
          <w:rFonts w:hint="eastAsia"/>
          <w:color w:val="000000" w:themeColor="text1"/>
        </w:rPr>
        <w:t>．学生：指评价对象任课班级的学生。</w:t>
      </w:r>
    </w:p>
    <w:p w:rsidR="007C59AD" w:rsidRPr="006F2A4F" w:rsidRDefault="007C59AD" w:rsidP="007C59AD">
      <w:pPr>
        <w:ind w:firstLineChars="200" w:firstLine="460"/>
        <w:rPr>
          <w:color w:val="000000" w:themeColor="text1"/>
        </w:rPr>
      </w:pPr>
      <w:r w:rsidRPr="006F2A4F">
        <w:rPr>
          <w:color w:val="000000" w:themeColor="text1"/>
        </w:rPr>
        <w:t>2</w:t>
      </w:r>
      <w:r w:rsidRPr="006F2A4F">
        <w:rPr>
          <w:rFonts w:hint="eastAsia"/>
          <w:color w:val="000000" w:themeColor="text1"/>
        </w:rPr>
        <w:t>．同行专家、教师：指相同学科或相关学科的教师。</w:t>
      </w:r>
    </w:p>
    <w:p w:rsidR="007C59AD" w:rsidRPr="006F2A4F" w:rsidRDefault="007C59AD" w:rsidP="007C59AD">
      <w:pPr>
        <w:ind w:firstLineChars="200" w:firstLine="460"/>
        <w:rPr>
          <w:color w:val="000000" w:themeColor="text1"/>
        </w:rPr>
      </w:pPr>
      <w:r w:rsidRPr="006F2A4F">
        <w:rPr>
          <w:color w:val="000000" w:themeColor="text1"/>
        </w:rPr>
        <w:t>3</w:t>
      </w:r>
      <w:r w:rsidRPr="006F2A4F">
        <w:rPr>
          <w:rFonts w:hint="eastAsia"/>
          <w:color w:val="000000" w:themeColor="text1"/>
        </w:rPr>
        <w:t>．管理人员：指校领导、教学院领导、职能部门领导（具有副高以上职称人员）、校院两级教学督导和及其他教学管理人员（指校、院教务系列的管理人员）。</w:t>
      </w:r>
    </w:p>
    <w:p w:rsidR="007C59AD" w:rsidRPr="006F2A4F" w:rsidRDefault="007C59AD" w:rsidP="007C59AD">
      <w:pPr>
        <w:ind w:firstLineChars="200" w:firstLine="460"/>
        <w:rPr>
          <w:color w:val="000000" w:themeColor="text1"/>
        </w:rPr>
      </w:pPr>
      <w:r w:rsidRPr="006F2A4F">
        <w:rPr>
          <w:color w:val="000000" w:themeColor="text1"/>
        </w:rPr>
        <w:t>4.</w:t>
      </w:r>
      <w:r w:rsidRPr="006F2A4F">
        <w:rPr>
          <w:rFonts w:hint="eastAsia"/>
          <w:color w:val="000000" w:themeColor="text1"/>
        </w:rPr>
        <w:t>评价人员不得同时以同行专家和管理人员身份参加量分。</w:t>
      </w:r>
    </w:p>
    <w:p w:rsidR="007C59AD" w:rsidRPr="006F2A4F" w:rsidRDefault="007C59AD" w:rsidP="007C59AD">
      <w:pPr>
        <w:pStyle w:val="a3"/>
        <w:rPr>
          <w:color w:val="000000" w:themeColor="text1"/>
        </w:rPr>
      </w:pPr>
      <w:r w:rsidRPr="006F2A4F">
        <w:rPr>
          <w:rFonts w:hint="eastAsia"/>
          <w:color w:val="000000" w:themeColor="text1"/>
        </w:rPr>
        <w:t xml:space="preserve">　　八、评价方法与程序</w:t>
      </w:r>
    </w:p>
    <w:p w:rsidR="007C59AD" w:rsidRPr="006F2A4F" w:rsidRDefault="007C59AD" w:rsidP="007C59AD">
      <w:pPr>
        <w:ind w:firstLineChars="200" w:firstLine="460"/>
        <w:rPr>
          <w:color w:val="000000" w:themeColor="text1"/>
        </w:rPr>
      </w:pPr>
      <w:r w:rsidRPr="006F2A4F">
        <w:rPr>
          <w:color w:val="000000" w:themeColor="text1"/>
        </w:rPr>
        <w:t>1</w:t>
      </w:r>
      <w:r w:rsidRPr="006F2A4F">
        <w:rPr>
          <w:rFonts w:hint="eastAsia"/>
          <w:color w:val="000000" w:themeColor="text1"/>
        </w:rPr>
        <w:t>．由教师个人提出评价申请，填写申请表，并按照评价内容开展自评（即每个</w:t>
      </w:r>
      <w:r w:rsidRPr="006F2A4F">
        <w:rPr>
          <w:rFonts w:hint="eastAsia"/>
          <w:color w:val="000000" w:themeColor="text1"/>
        </w:rPr>
        <w:lastRenderedPageBreak/>
        <w:t>教师在评价前填写自我评价表交院里）。</w:t>
      </w:r>
    </w:p>
    <w:p w:rsidR="007C59AD" w:rsidRPr="006F2A4F" w:rsidRDefault="007C59AD" w:rsidP="007C59AD">
      <w:pPr>
        <w:ind w:firstLineChars="200" w:firstLine="460"/>
        <w:rPr>
          <w:color w:val="000000" w:themeColor="text1"/>
        </w:rPr>
      </w:pPr>
      <w:r w:rsidRPr="006F2A4F">
        <w:rPr>
          <w:color w:val="000000" w:themeColor="text1"/>
        </w:rPr>
        <w:t>2</w:t>
      </w:r>
      <w:r w:rsidRPr="006F2A4F">
        <w:rPr>
          <w:rFonts w:hint="eastAsia"/>
          <w:color w:val="000000" w:themeColor="text1"/>
        </w:rPr>
        <w:t>．课堂教学评价采用学生评价与同行专家、教师评估和管理人员评估相结合的方法。</w:t>
      </w:r>
    </w:p>
    <w:p w:rsidR="007C59AD" w:rsidRPr="006F2A4F" w:rsidRDefault="007C59AD" w:rsidP="007C59AD">
      <w:pPr>
        <w:ind w:firstLineChars="200" w:firstLine="460"/>
        <w:rPr>
          <w:color w:val="000000" w:themeColor="text1"/>
        </w:rPr>
      </w:pPr>
      <w:r w:rsidRPr="006F2A4F">
        <w:rPr>
          <w:color w:val="000000" w:themeColor="text1"/>
        </w:rPr>
        <w:t>3.</w:t>
      </w:r>
      <w:r w:rsidRPr="006F2A4F">
        <w:rPr>
          <w:rFonts w:hint="eastAsia"/>
          <w:color w:val="000000" w:themeColor="text1"/>
        </w:rPr>
        <w:t>每学期的学生评教工作均由教务处统一组织，各教学院负责组织各班学生具体实施，采取网上评教的方式进行。原则上每位学生每学期必须对所学课程的每位任课教师进行评教。学生评教结果由教务处在每学期结束前反馈给各教学单位，作为其对任课教师进行教学质量考核评价的依据之一。</w:t>
      </w:r>
    </w:p>
    <w:p w:rsidR="007C59AD" w:rsidRPr="006F2A4F" w:rsidRDefault="007C59AD" w:rsidP="007C59AD">
      <w:pPr>
        <w:ind w:firstLineChars="200" w:firstLine="460"/>
        <w:rPr>
          <w:color w:val="000000" w:themeColor="text1"/>
        </w:rPr>
      </w:pPr>
      <w:r w:rsidRPr="006F2A4F">
        <w:rPr>
          <w:color w:val="000000" w:themeColor="text1"/>
        </w:rPr>
        <w:t>4</w:t>
      </w:r>
      <w:r w:rsidRPr="006F2A4F">
        <w:rPr>
          <w:rFonts w:hint="eastAsia"/>
          <w:color w:val="000000" w:themeColor="text1"/>
        </w:rPr>
        <w:t>．各教学院要加大宣传力度，精心组织学生评教工作。加强对学生的思想教育，要求评估时做到实事求是，客观公正，不打印象分、人情分。各教学单位还应以适当形式将学生评教结果反馈给每位任课教师。</w:t>
      </w:r>
    </w:p>
    <w:p w:rsidR="007C59AD" w:rsidRPr="006F2A4F" w:rsidRDefault="007C59AD" w:rsidP="007C59AD">
      <w:pPr>
        <w:ind w:firstLineChars="200" w:firstLine="460"/>
        <w:rPr>
          <w:color w:val="000000" w:themeColor="text1"/>
        </w:rPr>
      </w:pPr>
      <w:r w:rsidRPr="006F2A4F">
        <w:rPr>
          <w:color w:val="000000" w:themeColor="text1"/>
        </w:rPr>
        <w:t>5</w:t>
      </w:r>
      <w:r w:rsidRPr="006F2A4F">
        <w:rPr>
          <w:rFonts w:hint="eastAsia"/>
          <w:color w:val="000000" w:themeColor="text1"/>
        </w:rPr>
        <w:t>．各教学院在学校教师教学质量考核评价办法的基础上，根据本院的专业特点制定评价细则和实施方案，并组织具体实施。评价过程中，各教学院应结合课堂教学“大练兵”活动，积极组织各教研室开展说课、听课、评课、示范观摩课、教学竞赛等多种形式的活动，在狠抓课堂教学质量的同时，应充分发挥教学督导、同行专家和各教研室的作用，全面了解教师教学情况并进行综合评价。</w:t>
      </w:r>
    </w:p>
    <w:p w:rsidR="007C59AD" w:rsidRPr="006F2A4F" w:rsidRDefault="007C59AD" w:rsidP="007C59AD">
      <w:pPr>
        <w:ind w:firstLineChars="200" w:firstLine="460"/>
        <w:rPr>
          <w:color w:val="000000" w:themeColor="text1"/>
        </w:rPr>
      </w:pPr>
      <w:r w:rsidRPr="006F2A4F">
        <w:rPr>
          <w:color w:val="000000" w:themeColor="text1"/>
        </w:rPr>
        <w:t xml:space="preserve">6. </w:t>
      </w:r>
      <w:r w:rsidRPr="006F2A4F">
        <w:rPr>
          <w:rFonts w:hint="eastAsia"/>
          <w:color w:val="000000" w:themeColor="text1"/>
        </w:rPr>
        <w:t>各教学院根据本办法及《宜春学院教师教学质量考核评价指标体系》对参评教师进行综合评价后，填写《</w:t>
      </w:r>
      <w:r w:rsidRPr="006F2A4F">
        <w:rPr>
          <w:color w:val="000000" w:themeColor="text1"/>
        </w:rPr>
        <w:t xml:space="preserve">20   -20  </w:t>
      </w:r>
      <w:r w:rsidRPr="006F2A4F">
        <w:rPr>
          <w:rFonts w:hint="eastAsia"/>
          <w:color w:val="000000" w:themeColor="text1"/>
        </w:rPr>
        <w:t>学年第</w:t>
      </w:r>
      <w:r w:rsidRPr="006F2A4F">
        <w:rPr>
          <w:color w:val="000000" w:themeColor="text1"/>
        </w:rPr>
        <w:t xml:space="preserve">  </w:t>
      </w:r>
      <w:r w:rsidRPr="006F2A4F">
        <w:rPr>
          <w:rFonts w:hint="eastAsia"/>
          <w:color w:val="000000" w:themeColor="text1"/>
        </w:rPr>
        <w:t>学期教师教学质量考核评价结果汇总表》，并及时将最终评价等级结果报学校审定备案，然后在本单位公示，且逐一与教师见面、反馈。</w:t>
      </w:r>
    </w:p>
    <w:p w:rsidR="007C59AD" w:rsidRPr="006F2A4F" w:rsidRDefault="007C59AD" w:rsidP="007C59AD">
      <w:pPr>
        <w:ind w:firstLineChars="200" w:firstLine="460"/>
        <w:rPr>
          <w:color w:val="000000" w:themeColor="text1"/>
        </w:rPr>
      </w:pPr>
      <w:r w:rsidRPr="006F2A4F">
        <w:rPr>
          <w:color w:val="000000" w:themeColor="text1"/>
        </w:rPr>
        <w:t xml:space="preserve">7. </w:t>
      </w:r>
      <w:r w:rsidRPr="006F2A4F">
        <w:rPr>
          <w:rFonts w:hint="eastAsia"/>
          <w:color w:val="000000" w:themeColor="text1"/>
        </w:rPr>
        <w:t>各教学院应积极推进教师教学质量考核评价的常态化建设，落实教师教学质量考核评价两学年一个周期的原则，所有评价对象每两学年必须参加一次，具体时间由教学院及本人根据实际情况进行安排。申报职称以及学校各类评先评优选拔活动的教师，可以优先安排评价。</w:t>
      </w:r>
    </w:p>
    <w:p w:rsidR="007C59AD" w:rsidRPr="006F2A4F" w:rsidRDefault="007C59AD" w:rsidP="007C59AD">
      <w:pPr>
        <w:pStyle w:val="a3"/>
        <w:rPr>
          <w:color w:val="000000" w:themeColor="text1"/>
        </w:rPr>
      </w:pPr>
      <w:r w:rsidRPr="006F2A4F">
        <w:rPr>
          <w:rFonts w:hint="eastAsia"/>
          <w:color w:val="000000" w:themeColor="text1"/>
        </w:rPr>
        <w:t xml:space="preserve">　　九、评价结果与运用</w:t>
      </w:r>
    </w:p>
    <w:p w:rsidR="007C59AD" w:rsidRPr="006F2A4F" w:rsidRDefault="007C59AD" w:rsidP="007C59AD">
      <w:pPr>
        <w:ind w:firstLineChars="200" w:firstLine="460"/>
        <w:rPr>
          <w:color w:val="000000" w:themeColor="text1"/>
          <w:spacing w:val="-4"/>
        </w:rPr>
      </w:pPr>
      <w:r w:rsidRPr="006F2A4F">
        <w:rPr>
          <w:color w:val="000000" w:themeColor="text1"/>
        </w:rPr>
        <w:t>1</w:t>
      </w:r>
      <w:r w:rsidRPr="006F2A4F">
        <w:rPr>
          <w:rFonts w:hint="eastAsia"/>
          <w:color w:val="000000" w:themeColor="text1"/>
        </w:rPr>
        <w:t>．</w:t>
      </w:r>
      <w:r w:rsidRPr="006F2A4F">
        <w:rPr>
          <w:rFonts w:hint="eastAsia"/>
          <w:color w:val="000000" w:themeColor="text1"/>
          <w:spacing w:val="-4"/>
        </w:rPr>
        <w:t>评价结果作为教师参加教学评奖、职称评审、岗位聘任等资格审查和评聘的重要依据之一。</w:t>
      </w:r>
    </w:p>
    <w:p w:rsidR="007C59AD" w:rsidRPr="006F2A4F" w:rsidRDefault="007C59AD" w:rsidP="007C59AD">
      <w:pPr>
        <w:ind w:firstLineChars="200" w:firstLine="460"/>
        <w:rPr>
          <w:color w:val="000000" w:themeColor="text1"/>
        </w:rPr>
      </w:pPr>
      <w:r w:rsidRPr="006F2A4F">
        <w:rPr>
          <w:color w:val="000000" w:themeColor="text1"/>
        </w:rPr>
        <w:t xml:space="preserve">2. </w:t>
      </w:r>
      <w:r w:rsidRPr="006F2A4F">
        <w:rPr>
          <w:rFonts w:hint="eastAsia"/>
          <w:color w:val="000000" w:themeColor="text1"/>
        </w:rPr>
        <w:t>评价结果与教师职称评聘挂钩，在该评价周期内有效。</w:t>
      </w:r>
    </w:p>
    <w:p w:rsidR="007C59AD" w:rsidRPr="006F2A4F" w:rsidRDefault="007C59AD" w:rsidP="007C59AD">
      <w:pPr>
        <w:ind w:firstLineChars="200" w:firstLine="460"/>
        <w:rPr>
          <w:color w:val="000000" w:themeColor="text1"/>
        </w:rPr>
      </w:pPr>
      <w:r w:rsidRPr="006F2A4F">
        <w:rPr>
          <w:color w:val="000000" w:themeColor="text1"/>
        </w:rPr>
        <w:t>3</w:t>
      </w:r>
      <w:r w:rsidRPr="006F2A4F">
        <w:rPr>
          <w:rFonts w:hint="eastAsia"/>
          <w:color w:val="000000" w:themeColor="text1"/>
        </w:rPr>
        <w:t>．在任现职期内曾两次及以上评价等级为“优秀”的教师，则在申请教师系列高级专业技术职称时，可免于教学质量评价，直接认定评价等级为“优秀”或“</w:t>
      </w:r>
      <w:r w:rsidRPr="006F2A4F">
        <w:rPr>
          <w:color w:val="000000" w:themeColor="text1"/>
        </w:rPr>
        <w:t>A</w:t>
      </w:r>
      <w:r w:rsidRPr="006F2A4F">
        <w:rPr>
          <w:rFonts w:hint="eastAsia"/>
          <w:color w:val="000000" w:themeColor="text1"/>
        </w:rPr>
        <w:t>”；获得教学质量评价“优秀”的教师在申请参加各类进修、参加各类优秀选拔、教学质量工程评选活动时，学院及学校应给予优先考虑和推荐。校级“三师”评选、“十佳”优秀教师等应从教学质量考核评价曾获“优秀”的教师中产生。</w:t>
      </w:r>
    </w:p>
    <w:p w:rsidR="007C59AD" w:rsidRPr="006F2A4F" w:rsidRDefault="007C59AD" w:rsidP="007C59AD">
      <w:pPr>
        <w:ind w:firstLineChars="200" w:firstLine="460"/>
        <w:rPr>
          <w:color w:val="000000" w:themeColor="text1"/>
        </w:rPr>
      </w:pPr>
      <w:r w:rsidRPr="006F2A4F">
        <w:rPr>
          <w:color w:val="000000" w:themeColor="text1"/>
        </w:rPr>
        <w:t>4</w:t>
      </w:r>
      <w:r w:rsidRPr="006F2A4F">
        <w:rPr>
          <w:rFonts w:hint="eastAsia"/>
          <w:color w:val="000000" w:themeColor="text1"/>
        </w:rPr>
        <w:t>．对于评价结果首次为“不合格”的教师，教学院应进行个别谈话，督促并帮助其改进与提高，并严格限制其授课时数；若第二次评价结果为“不合格”者，学校将暂停其授课资格，责成该任课教师暂时离开教学岗位，进行自费研修、自费单科进修、自费访学或通过其他学校认可的方式进行提高。之后，若该任课教师希望恢复教学岗位，需向学校人事和教务部门提出申请，经学校同意后方可复岗。复岗后，依然要参加质量评价。</w:t>
      </w:r>
    </w:p>
    <w:p w:rsidR="007C59AD" w:rsidRPr="006F2A4F" w:rsidRDefault="007C59AD" w:rsidP="007C59AD">
      <w:pPr>
        <w:ind w:firstLineChars="200" w:firstLine="460"/>
        <w:rPr>
          <w:color w:val="000000" w:themeColor="text1"/>
        </w:rPr>
      </w:pPr>
      <w:r w:rsidRPr="006F2A4F">
        <w:rPr>
          <w:color w:val="000000" w:themeColor="text1"/>
        </w:rPr>
        <w:t xml:space="preserve">5. </w:t>
      </w:r>
      <w:r w:rsidRPr="006F2A4F">
        <w:rPr>
          <w:rFonts w:hint="eastAsia"/>
          <w:color w:val="000000" w:themeColor="text1"/>
        </w:rPr>
        <w:t>在一个评估周期内，无故不申请评估者，视为不合格。</w:t>
      </w:r>
    </w:p>
    <w:p w:rsidR="007C59AD" w:rsidRPr="006F2A4F" w:rsidRDefault="007C59AD" w:rsidP="007C59AD">
      <w:pPr>
        <w:pStyle w:val="a3"/>
        <w:rPr>
          <w:color w:val="000000" w:themeColor="text1"/>
        </w:rPr>
      </w:pPr>
      <w:r w:rsidRPr="006F2A4F">
        <w:rPr>
          <w:rFonts w:hint="eastAsia"/>
          <w:color w:val="000000" w:themeColor="text1"/>
        </w:rPr>
        <w:t xml:space="preserve">　　十、本办法解释权归教务处、人事处。</w:t>
      </w:r>
    </w:p>
    <w:p w:rsidR="007C59AD" w:rsidRPr="006F2A4F" w:rsidRDefault="007C59AD" w:rsidP="007C59AD">
      <w:pPr>
        <w:pStyle w:val="a3"/>
        <w:rPr>
          <w:color w:val="000000" w:themeColor="text1"/>
        </w:rPr>
      </w:pPr>
      <w:r w:rsidRPr="006F2A4F">
        <w:rPr>
          <w:rFonts w:hint="eastAsia"/>
          <w:color w:val="000000" w:themeColor="text1"/>
        </w:rPr>
        <w:t xml:space="preserve">　　十一、本办法自发布之日起实施，原《宜春学院教师教学质量评估暂行办法》同时作废。</w:t>
      </w:r>
    </w:p>
    <w:p w:rsidR="007C59AD" w:rsidRPr="006F2A4F" w:rsidRDefault="007C59AD" w:rsidP="007C59AD">
      <w:pPr>
        <w:rPr>
          <w:color w:val="000000" w:themeColor="text1"/>
        </w:rPr>
      </w:pPr>
    </w:p>
    <w:p w:rsidR="007C59AD" w:rsidRPr="006F2A4F" w:rsidRDefault="007C59AD" w:rsidP="007C59AD">
      <w:pPr>
        <w:ind w:firstLine="450"/>
        <w:rPr>
          <w:color w:val="000000" w:themeColor="text1"/>
        </w:rPr>
      </w:pPr>
      <w:r w:rsidRPr="006F2A4F">
        <w:rPr>
          <w:rFonts w:hint="eastAsia"/>
          <w:color w:val="000000" w:themeColor="text1"/>
        </w:rPr>
        <w:t>附件：宜春学院教师教学质量考核评价指标体系</w:t>
      </w:r>
    </w:p>
    <w:p w:rsidR="007C59AD" w:rsidRPr="006F2A4F" w:rsidRDefault="007C59AD" w:rsidP="007C59AD">
      <w:pPr>
        <w:widowControl/>
        <w:tabs>
          <w:tab w:val="left" w:pos="1461"/>
          <w:tab w:val="left" w:pos="2481"/>
          <w:tab w:val="left" w:pos="4341"/>
          <w:tab w:val="left" w:pos="5321"/>
          <w:tab w:val="left" w:pos="7461"/>
          <w:tab w:val="left" w:pos="8421"/>
        </w:tabs>
        <w:spacing w:line="400" w:lineRule="exact"/>
        <w:ind w:left="41"/>
        <w:jc w:val="left"/>
        <w:rPr>
          <w:rFonts w:ascii="宋体" w:eastAsia="宋体" w:hAnsi="宋体" w:cs="宋体"/>
          <w:color w:val="000000" w:themeColor="text1"/>
          <w:kern w:val="0"/>
          <w:sz w:val="20"/>
          <w:szCs w:val="20"/>
        </w:rPr>
      </w:pPr>
      <w:r w:rsidRPr="006F2A4F">
        <w:rPr>
          <w:rFonts w:ascii="宋体" w:eastAsia="宋体" w:hAnsi="宋体" w:cs="宋体" w:hint="eastAsia"/>
          <w:color w:val="000000" w:themeColor="text1"/>
          <w:kern w:val="0"/>
          <w:sz w:val="20"/>
          <w:szCs w:val="20"/>
        </w:rPr>
        <w:lastRenderedPageBreak/>
        <w:t>附件：</w:t>
      </w:r>
    </w:p>
    <w:p w:rsidR="007C59AD" w:rsidRPr="006F2A4F" w:rsidRDefault="007C59AD" w:rsidP="007C59AD">
      <w:pPr>
        <w:widowControl/>
        <w:spacing w:line="400" w:lineRule="exact"/>
        <w:ind w:left="41"/>
        <w:jc w:val="center"/>
        <w:rPr>
          <w:rFonts w:ascii="宋体" w:eastAsia="宋体" w:hAnsi="宋体" w:cs="宋体"/>
          <w:b/>
          <w:bCs/>
          <w:color w:val="000000" w:themeColor="text1"/>
          <w:kern w:val="0"/>
          <w:sz w:val="28"/>
          <w:szCs w:val="28"/>
        </w:rPr>
      </w:pPr>
      <w:r w:rsidRPr="006F2A4F">
        <w:rPr>
          <w:rFonts w:ascii="宋体" w:eastAsia="宋体" w:hAnsi="宋体" w:cs="宋体" w:hint="eastAsia"/>
          <w:b/>
          <w:bCs/>
          <w:color w:val="000000" w:themeColor="text1"/>
          <w:kern w:val="0"/>
          <w:sz w:val="28"/>
          <w:szCs w:val="28"/>
        </w:rPr>
        <w:t>宜春学院教师教学质量考核评价指标体系</w:t>
      </w:r>
    </w:p>
    <w:p w:rsidR="007C59AD" w:rsidRPr="006F2A4F" w:rsidRDefault="007C59AD" w:rsidP="007C59AD">
      <w:pPr>
        <w:widowControl/>
        <w:spacing w:line="400" w:lineRule="exact"/>
        <w:ind w:left="41"/>
        <w:jc w:val="left"/>
        <w:rPr>
          <w:rFonts w:ascii="宋体" w:eastAsia="宋体" w:hAnsi="Calibri" w:cs="宋体" w:hint="eastAsia"/>
          <w:b/>
          <w:bCs/>
          <w:color w:val="000000" w:themeColor="text1"/>
          <w:kern w:val="0"/>
          <w:sz w:val="36"/>
          <w:szCs w:val="36"/>
        </w:rPr>
      </w:pPr>
    </w:p>
    <w:tbl>
      <w:tblPr>
        <w:tblW w:w="9854" w:type="dxa"/>
        <w:jc w:val="center"/>
        <w:tblLayout w:type="fixed"/>
        <w:tblLook w:val="04A0"/>
      </w:tblPr>
      <w:tblGrid>
        <w:gridCol w:w="906"/>
        <w:gridCol w:w="980"/>
        <w:gridCol w:w="1078"/>
        <w:gridCol w:w="701"/>
        <w:gridCol w:w="1437"/>
        <w:gridCol w:w="843"/>
        <w:gridCol w:w="3909"/>
      </w:tblGrid>
      <w:tr w:rsidR="007C59AD" w:rsidRPr="006F2A4F" w:rsidTr="00F86F7E">
        <w:trPr>
          <w:trHeight w:val="720"/>
          <w:tblHeader/>
          <w:jc w:val="center"/>
        </w:trPr>
        <w:tc>
          <w:tcPr>
            <w:tcW w:w="906" w:type="dxa"/>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宋体" w:cs="宋体"/>
                <w:b/>
                <w:bCs/>
                <w:color w:val="000000" w:themeColor="text1"/>
                <w:kern w:val="0"/>
                <w:sz w:val="20"/>
                <w:szCs w:val="20"/>
              </w:rPr>
            </w:pPr>
            <w:r w:rsidRPr="006F2A4F">
              <w:rPr>
                <w:rFonts w:ascii="宋体" w:eastAsia="宋体" w:hAnsi="宋体" w:cs="宋体" w:hint="eastAsia"/>
                <w:b/>
                <w:bCs/>
                <w:color w:val="000000" w:themeColor="text1"/>
                <w:kern w:val="0"/>
                <w:sz w:val="20"/>
                <w:szCs w:val="20"/>
              </w:rPr>
              <w:t>一级</w:t>
            </w:r>
          </w:p>
          <w:p w:rsidR="007C59AD" w:rsidRPr="006F2A4F" w:rsidRDefault="007C59AD" w:rsidP="00F86F7E">
            <w:pPr>
              <w:widowControl/>
              <w:snapToGrid w:val="0"/>
              <w:jc w:val="center"/>
              <w:rPr>
                <w:rFonts w:ascii="宋体" w:eastAsia="宋体" w:hAnsi="Calibri" w:cs="宋体" w:hint="eastAsia"/>
                <w:b/>
                <w:bCs/>
                <w:color w:val="000000" w:themeColor="text1"/>
                <w:kern w:val="0"/>
                <w:sz w:val="20"/>
                <w:szCs w:val="20"/>
              </w:rPr>
            </w:pPr>
            <w:r w:rsidRPr="006F2A4F">
              <w:rPr>
                <w:rFonts w:ascii="宋体" w:eastAsia="宋体" w:hAnsi="宋体" w:cs="宋体" w:hint="eastAsia"/>
                <w:b/>
                <w:bCs/>
                <w:color w:val="000000" w:themeColor="text1"/>
                <w:kern w:val="0"/>
                <w:sz w:val="20"/>
                <w:szCs w:val="20"/>
              </w:rPr>
              <w:t>指标</w:t>
            </w:r>
          </w:p>
        </w:tc>
        <w:tc>
          <w:tcPr>
            <w:tcW w:w="980"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宋体" w:cs="宋体"/>
                <w:b/>
                <w:bCs/>
                <w:color w:val="000000" w:themeColor="text1"/>
                <w:kern w:val="0"/>
                <w:sz w:val="20"/>
                <w:szCs w:val="20"/>
              </w:rPr>
            </w:pPr>
            <w:r w:rsidRPr="006F2A4F">
              <w:rPr>
                <w:rFonts w:ascii="宋体" w:eastAsia="宋体" w:hAnsi="宋体" w:cs="宋体" w:hint="eastAsia"/>
                <w:b/>
                <w:bCs/>
                <w:color w:val="000000" w:themeColor="text1"/>
                <w:kern w:val="0"/>
                <w:sz w:val="20"/>
                <w:szCs w:val="20"/>
              </w:rPr>
              <w:t>一级</w:t>
            </w:r>
          </w:p>
          <w:p w:rsidR="007C59AD" w:rsidRPr="006F2A4F" w:rsidRDefault="007C59AD" w:rsidP="00F86F7E">
            <w:pPr>
              <w:widowControl/>
              <w:snapToGrid w:val="0"/>
              <w:jc w:val="center"/>
              <w:rPr>
                <w:rFonts w:ascii="宋体" w:eastAsia="宋体" w:hAnsi="宋体" w:cs="宋体"/>
                <w:b/>
                <w:bCs/>
                <w:color w:val="000000" w:themeColor="text1"/>
                <w:kern w:val="0"/>
                <w:sz w:val="20"/>
                <w:szCs w:val="20"/>
              </w:rPr>
            </w:pPr>
            <w:r w:rsidRPr="006F2A4F">
              <w:rPr>
                <w:rFonts w:ascii="宋体" w:eastAsia="宋体" w:hAnsi="宋体" w:cs="宋体" w:hint="eastAsia"/>
                <w:b/>
                <w:bCs/>
                <w:color w:val="000000" w:themeColor="text1"/>
                <w:kern w:val="0"/>
                <w:sz w:val="20"/>
                <w:szCs w:val="20"/>
              </w:rPr>
              <w:t>指标</w:t>
            </w:r>
          </w:p>
          <w:p w:rsidR="007C59AD" w:rsidRPr="006F2A4F" w:rsidRDefault="007C59AD" w:rsidP="00F86F7E">
            <w:pPr>
              <w:widowControl/>
              <w:snapToGrid w:val="0"/>
              <w:jc w:val="center"/>
              <w:rPr>
                <w:rFonts w:ascii="宋体" w:eastAsia="宋体" w:hAnsi="Calibri" w:cs="宋体" w:hint="eastAsia"/>
                <w:b/>
                <w:bCs/>
                <w:color w:val="000000" w:themeColor="text1"/>
                <w:kern w:val="0"/>
                <w:sz w:val="20"/>
                <w:szCs w:val="20"/>
              </w:rPr>
            </w:pPr>
            <w:r w:rsidRPr="006F2A4F">
              <w:rPr>
                <w:rFonts w:ascii="宋体" w:eastAsia="宋体" w:hAnsi="宋体" w:cs="宋体" w:hint="eastAsia"/>
                <w:b/>
                <w:bCs/>
                <w:color w:val="000000" w:themeColor="text1"/>
                <w:kern w:val="0"/>
                <w:sz w:val="20"/>
                <w:szCs w:val="20"/>
              </w:rPr>
              <w:t>（分值）</w:t>
            </w:r>
          </w:p>
        </w:tc>
        <w:tc>
          <w:tcPr>
            <w:tcW w:w="1078"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宋体" w:cs="宋体"/>
                <w:b/>
                <w:bCs/>
                <w:color w:val="000000" w:themeColor="text1"/>
                <w:kern w:val="0"/>
                <w:sz w:val="20"/>
                <w:szCs w:val="20"/>
              </w:rPr>
            </w:pPr>
            <w:r w:rsidRPr="006F2A4F">
              <w:rPr>
                <w:rFonts w:ascii="宋体" w:eastAsia="宋体" w:hAnsi="宋体" w:cs="宋体" w:hint="eastAsia"/>
                <w:b/>
                <w:bCs/>
                <w:color w:val="000000" w:themeColor="text1"/>
                <w:kern w:val="0"/>
                <w:sz w:val="20"/>
                <w:szCs w:val="20"/>
              </w:rPr>
              <w:t>二级</w:t>
            </w:r>
          </w:p>
          <w:p w:rsidR="007C59AD" w:rsidRPr="006F2A4F" w:rsidRDefault="007C59AD" w:rsidP="00F86F7E">
            <w:pPr>
              <w:widowControl/>
              <w:snapToGrid w:val="0"/>
              <w:jc w:val="center"/>
              <w:rPr>
                <w:rFonts w:ascii="宋体" w:eastAsia="宋体" w:hAnsi="Calibri" w:cs="宋体" w:hint="eastAsia"/>
                <w:b/>
                <w:bCs/>
                <w:color w:val="000000" w:themeColor="text1"/>
                <w:kern w:val="0"/>
                <w:sz w:val="20"/>
                <w:szCs w:val="20"/>
              </w:rPr>
            </w:pPr>
            <w:r w:rsidRPr="006F2A4F">
              <w:rPr>
                <w:rFonts w:ascii="宋体" w:eastAsia="宋体" w:hAnsi="宋体" w:cs="宋体" w:hint="eastAsia"/>
                <w:b/>
                <w:bCs/>
                <w:color w:val="000000" w:themeColor="text1"/>
                <w:kern w:val="0"/>
                <w:sz w:val="20"/>
                <w:szCs w:val="20"/>
              </w:rPr>
              <w:t>指标</w:t>
            </w:r>
          </w:p>
        </w:tc>
        <w:tc>
          <w:tcPr>
            <w:tcW w:w="701"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b/>
                <w:bCs/>
                <w:color w:val="000000" w:themeColor="text1"/>
                <w:kern w:val="0"/>
                <w:sz w:val="20"/>
                <w:szCs w:val="20"/>
              </w:rPr>
            </w:pPr>
            <w:r w:rsidRPr="006F2A4F">
              <w:rPr>
                <w:rFonts w:ascii="宋体" w:eastAsia="宋体" w:hAnsi="宋体" w:cs="宋体" w:hint="eastAsia"/>
                <w:b/>
                <w:bCs/>
                <w:color w:val="000000" w:themeColor="text1"/>
                <w:kern w:val="0"/>
                <w:sz w:val="20"/>
                <w:szCs w:val="20"/>
              </w:rPr>
              <w:t>二级指标权重</w:t>
            </w: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宋体" w:cs="宋体"/>
                <w:b/>
                <w:bCs/>
                <w:color w:val="000000" w:themeColor="text1"/>
                <w:kern w:val="0"/>
                <w:sz w:val="20"/>
                <w:szCs w:val="20"/>
              </w:rPr>
            </w:pPr>
            <w:r w:rsidRPr="006F2A4F">
              <w:rPr>
                <w:rFonts w:ascii="宋体" w:eastAsia="宋体" w:hAnsi="宋体" w:cs="宋体" w:hint="eastAsia"/>
                <w:b/>
                <w:bCs/>
                <w:color w:val="000000" w:themeColor="text1"/>
                <w:kern w:val="0"/>
                <w:sz w:val="20"/>
                <w:szCs w:val="20"/>
              </w:rPr>
              <w:t>主要</w:t>
            </w:r>
          </w:p>
          <w:p w:rsidR="007C59AD" w:rsidRPr="006F2A4F" w:rsidRDefault="007C59AD" w:rsidP="00F86F7E">
            <w:pPr>
              <w:widowControl/>
              <w:snapToGrid w:val="0"/>
              <w:jc w:val="center"/>
              <w:rPr>
                <w:rFonts w:ascii="宋体" w:eastAsia="宋体" w:hAnsi="Calibri" w:cs="宋体" w:hint="eastAsia"/>
                <w:b/>
                <w:bCs/>
                <w:color w:val="000000" w:themeColor="text1"/>
                <w:kern w:val="0"/>
                <w:sz w:val="20"/>
                <w:szCs w:val="20"/>
              </w:rPr>
            </w:pPr>
            <w:r w:rsidRPr="006F2A4F">
              <w:rPr>
                <w:rFonts w:ascii="宋体" w:eastAsia="宋体" w:hAnsi="宋体" w:cs="宋体" w:hint="eastAsia"/>
                <w:b/>
                <w:bCs/>
                <w:color w:val="000000" w:themeColor="text1"/>
                <w:kern w:val="0"/>
                <w:sz w:val="20"/>
                <w:szCs w:val="20"/>
              </w:rPr>
              <w:t>观测点</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宋体" w:cs="宋体"/>
                <w:b/>
                <w:bCs/>
                <w:color w:val="000000" w:themeColor="text1"/>
                <w:kern w:val="0"/>
                <w:sz w:val="20"/>
                <w:szCs w:val="20"/>
              </w:rPr>
            </w:pPr>
            <w:r w:rsidRPr="006F2A4F">
              <w:rPr>
                <w:rFonts w:ascii="宋体" w:eastAsia="宋体" w:hAnsi="宋体" w:cs="宋体" w:hint="eastAsia"/>
                <w:b/>
                <w:bCs/>
                <w:color w:val="000000" w:themeColor="text1"/>
                <w:kern w:val="0"/>
                <w:sz w:val="20"/>
                <w:szCs w:val="20"/>
              </w:rPr>
              <w:t>主要</w:t>
            </w:r>
          </w:p>
          <w:p w:rsidR="007C59AD" w:rsidRPr="006F2A4F" w:rsidRDefault="007C59AD" w:rsidP="00F86F7E">
            <w:pPr>
              <w:widowControl/>
              <w:snapToGrid w:val="0"/>
              <w:jc w:val="center"/>
              <w:rPr>
                <w:rFonts w:ascii="宋体" w:eastAsia="宋体" w:hAnsi="宋体" w:cs="宋体"/>
                <w:b/>
                <w:bCs/>
                <w:color w:val="000000" w:themeColor="text1"/>
                <w:kern w:val="0"/>
                <w:sz w:val="20"/>
                <w:szCs w:val="20"/>
              </w:rPr>
            </w:pPr>
            <w:r w:rsidRPr="006F2A4F">
              <w:rPr>
                <w:rFonts w:ascii="宋体" w:eastAsia="宋体" w:hAnsi="宋体" w:cs="宋体" w:hint="eastAsia"/>
                <w:b/>
                <w:bCs/>
                <w:color w:val="000000" w:themeColor="text1"/>
                <w:kern w:val="0"/>
                <w:sz w:val="20"/>
                <w:szCs w:val="20"/>
              </w:rPr>
              <w:t>观测</w:t>
            </w:r>
          </w:p>
          <w:p w:rsidR="007C59AD" w:rsidRPr="006F2A4F" w:rsidRDefault="007C59AD" w:rsidP="00F86F7E">
            <w:pPr>
              <w:widowControl/>
              <w:snapToGrid w:val="0"/>
              <w:jc w:val="center"/>
              <w:rPr>
                <w:rFonts w:ascii="宋体" w:eastAsia="宋体" w:hAnsi="Calibri" w:cs="宋体" w:hint="eastAsia"/>
                <w:b/>
                <w:bCs/>
                <w:color w:val="000000" w:themeColor="text1"/>
                <w:kern w:val="0"/>
                <w:sz w:val="20"/>
                <w:szCs w:val="20"/>
              </w:rPr>
            </w:pPr>
            <w:r w:rsidRPr="006F2A4F">
              <w:rPr>
                <w:rFonts w:ascii="宋体" w:eastAsia="宋体" w:hAnsi="宋体" w:cs="宋体" w:hint="eastAsia"/>
                <w:b/>
                <w:bCs/>
                <w:color w:val="000000" w:themeColor="text1"/>
                <w:kern w:val="0"/>
                <w:sz w:val="20"/>
                <w:szCs w:val="20"/>
              </w:rPr>
              <w:t>点权重</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b/>
                <w:bCs/>
                <w:color w:val="000000" w:themeColor="text1"/>
                <w:kern w:val="0"/>
                <w:sz w:val="20"/>
                <w:szCs w:val="20"/>
              </w:rPr>
            </w:pPr>
            <w:r w:rsidRPr="006F2A4F">
              <w:rPr>
                <w:rFonts w:ascii="宋体" w:eastAsia="宋体" w:hAnsi="宋体" w:cs="宋体" w:hint="eastAsia"/>
                <w:b/>
                <w:bCs/>
                <w:color w:val="000000" w:themeColor="text1"/>
                <w:kern w:val="0"/>
                <w:sz w:val="20"/>
                <w:szCs w:val="20"/>
              </w:rPr>
              <w:t>指标内涵及说明</w:t>
            </w:r>
          </w:p>
        </w:tc>
      </w:tr>
      <w:tr w:rsidR="007C59AD" w:rsidRPr="006F2A4F" w:rsidTr="00F86F7E">
        <w:trPr>
          <w:trHeight w:val="765"/>
          <w:jc w:val="center"/>
        </w:trPr>
        <w:tc>
          <w:tcPr>
            <w:tcW w:w="906" w:type="dxa"/>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教学基本工作量</w:t>
            </w:r>
          </w:p>
        </w:tc>
        <w:tc>
          <w:tcPr>
            <w:tcW w:w="980"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5</w:t>
            </w:r>
          </w:p>
        </w:tc>
        <w:tc>
          <w:tcPr>
            <w:tcW w:w="1078"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1.1</w:t>
            </w:r>
            <w:r w:rsidRPr="006F2A4F">
              <w:rPr>
                <w:rFonts w:ascii="宋体" w:eastAsia="宋体" w:hAnsi="宋体" w:cs="宋体" w:hint="eastAsia"/>
                <w:color w:val="000000" w:themeColor="text1"/>
                <w:kern w:val="0"/>
                <w:sz w:val="20"/>
                <w:szCs w:val="20"/>
              </w:rPr>
              <w:t>教学基本工作量完成情况</w:t>
            </w:r>
          </w:p>
        </w:tc>
        <w:tc>
          <w:tcPr>
            <w:tcW w:w="701"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w:t>
            </w: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）教学基本工作量完成情况</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教师完成学校年度考核规定的教学基本工作量情况。</w:t>
            </w:r>
          </w:p>
        </w:tc>
      </w:tr>
      <w:tr w:rsidR="007C59AD" w:rsidRPr="006F2A4F" w:rsidTr="00F86F7E">
        <w:trPr>
          <w:trHeight w:val="885"/>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课堂教学质量</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80</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2.1</w:t>
            </w:r>
            <w:r w:rsidRPr="006F2A4F">
              <w:rPr>
                <w:rFonts w:ascii="宋体" w:eastAsia="宋体" w:hAnsi="宋体" w:cs="宋体" w:hint="eastAsia"/>
                <w:color w:val="000000" w:themeColor="text1"/>
                <w:kern w:val="0"/>
                <w:sz w:val="20"/>
                <w:szCs w:val="20"/>
              </w:rPr>
              <w:t>教学准备与教学规范</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0.1</w:t>
            </w: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）教学准备情况</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0.5</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教师的教学基本资料准备情况，如：教学大纲、教材、教案、多媒体课件、教学日历等教学基本资料，具体评价指标参看《宜春学院“教学八大件”标准及要求》。</w:t>
            </w:r>
          </w:p>
        </w:tc>
      </w:tr>
      <w:tr w:rsidR="007C59AD" w:rsidRPr="006F2A4F" w:rsidTr="00F86F7E">
        <w:trPr>
          <w:trHeight w:val="915"/>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）教学规范执行情况</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0.5</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教师的师德师风、职业道德修养、教学纪律、教学基本规范等执行的情况，具体参见《宜春学院课堂教学质量标准》，《宜春学院课堂教学“十项”规定》。</w:t>
            </w:r>
          </w:p>
        </w:tc>
      </w:tr>
      <w:tr w:rsidR="007C59AD" w:rsidRPr="006F2A4F" w:rsidTr="00F86F7E">
        <w:trPr>
          <w:trHeight w:val="975"/>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2.2</w:t>
            </w:r>
            <w:r w:rsidRPr="006F2A4F">
              <w:rPr>
                <w:rFonts w:ascii="宋体" w:eastAsia="宋体" w:hAnsi="宋体" w:cs="宋体" w:hint="eastAsia"/>
                <w:color w:val="000000" w:themeColor="text1"/>
                <w:kern w:val="0"/>
                <w:sz w:val="20"/>
                <w:szCs w:val="20"/>
              </w:rPr>
              <w:t>课堂教学质量</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0.8</w:t>
            </w: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）学生评价</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0.3</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学</w:t>
            </w:r>
            <w:r w:rsidRPr="00693DB7">
              <w:rPr>
                <w:rFonts w:ascii="宋体" w:eastAsia="宋体" w:hAnsi="宋体" w:cs="宋体" w:hint="eastAsia"/>
                <w:color w:val="000000" w:themeColor="text1"/>
                <w:spacing w:val="6"/>
                <w:kern w:val="0"/>
                <w:sz w:val="20"/>
                <w:szCs w:val="20"/>
              </w:rPr>
              <w:t>生评价采取网上评教的方式进行，每学期的评教工作由教务处组织，各教学院负责组织具体实施，学生评教结果在每学期结束前反馈给各教学院。具体评价指标见附件</w:t>
            </w:r>
            <w:r w:rsidRPr="006F2A4F">
              <w:rPr>
                <w:rFonts w:ascii="宋体" w:eastAsia="宋体" w:hAnsi="宋体" w:cs="宋体" w:hint="eastAsia"/>
                <w:color w:val="000000" w:themeColor="text1"/>
                <w:kern w:val="0"/>
                <w:sz w:val="20"/>
                <w:szCs w:val="20"/>
              </w:rPr>
              <w:t>：《宜春学院教师教学质量学生评价表》。</w:t>
            </w:r>
          </w:p>
        </w:tc>
      </w:tr>
      <w:tr w:rsidR="007C59AD" w:rsidRPr="006F2A4F" w:rsidTr="00F86F7E">
        <w:trPr>
          <w:trHeight w:val="840"/>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）同行专家、教师评价</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0.4</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同行专家、教师评价应从教学态度、教学方法、教学手段及教学效果等方面全方位的评价教师的教学质量。具体评价指标体系见附件：《宜春学院教师教学质量同行专家、教师评价表》。</w:t>
            </w:r>
          </w:p>
        </w:tc>
      </w:tr>
      <w:tr w:rsidR="007C59AD" w:rsidRPr="006F2A4F" w:rsidTr="00F86F7E">
        <w:trPr>
          <w:trHeight w:val="930"/>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）管理人员（督导）评价</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0.3</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管理人员（督导）评价应从教学态度、教学方法、教学手段及教学效果等方面全方位的评价教师的教学质量。具体评价指标体系见附件：《宜春学院教师教学质量管理人员（督导）评价表》。</w:t>
            </w:r>
          </w:p>
        </w:tc>
      </w:tr>
      <w:tr w:rsidR="007C59AD" w:rsidRPr="006F2A4F" w:rsidTr="00F86F7E">
        <w:trPr>
          <w:trHeight w:val="1050"/>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078"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2.3</w:t>
            </w:r>
            <w:r w:rsidRPr="006F2A4F">
              <w:rPr>
                <w:rFonts w:ascii="宋体" w:eastAsia="宋体" w:hAnsi="宋体" w:cs="宋体" w:hint="eastAsia"/>
                <w:color w:val="000000" w:themeColor="text1"/>
                <w:kern w:val="0"/>
                <w:sz w:val="20"/>
                <w:szCs w:val="20"/>
              </w:rPr>
              <w:t>教学运行</w:t>
            </w:r>
          </w:p>
        </w:tc>
        <w:tc>
          <w:tcPr>
            <w:tcW w:w="701"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0.1</w:t>
            </w: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）教学日常运行情况</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教师的日常教师运行情况，如：教学计划与教学日历执行情况、课表执行情况；调停课手续是否齐全、程序规范等；报送各类日常教学材料是否齐全，无差错；考试成绩登载是否及时，无错误等；是否按时上课下课，监考认真负责，无督查通报、无教学事故等。</w:t>
            </w:r>
          </w:p>
        </w:tc>
      </w:tr>
      <w:tr w:rsidR="007C59AD" w:rsidRPr="006F2A4F" w:rsidTr="00F86F7E">
        <w:trPr>
          <w:trHeight w:val="1035"/>
          <w:jc w:val="center"/>
        </w:trPr>
        <w:tc>
          <w:tcPr>
            <w:tcW w:w="906" w:type="dxa"/>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实验教学</w:t>
            </w:r>
          </w:p>
        </w:tc>
        <w:tc>
          <w:tcPr>
            <w:tcW w:w="980"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5</w:t>
            </w:r>
          </w:p>
        </w:tc>
        <w:tc>
          <w:tcPr>
            <w:tcW w:w="1078"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3.1</w:t>
            </w:r>
            <w:r w:rsidRPr="006F2A4F">
              <w:rPr>
                <w:rFonts w:ascii="宋体" w:eastAsia="宋体" w:hAnsi="宋体" w:cs="宋体" w:hint="eastAsia"/>
                <w:color w:val="000000" w:themeColor="text1"/>
                <w:kern w:val="0"/>
                <w:sz w:val="20"/>
                <w:szCs w:val="20"/>
              </w:rPr>
              <w:t>实验教学</w:t>
            </w:r>
          </w:p>
        </w:tc>
        <w:tc>
          <w:tcPr>
            <w:tcW w:w="701"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w:t>
            </w: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）实验教学情况</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教师的实验教学准备与执行情况，如：实验教学大纲、实验指导书、实验教学计划表等教学资料是否准备齐全；实验报告批改质量、考核评分是否齐全；是否按计划执行实验教学计划、认真指导学生做实验等情况。</w:t>
            </w:r>
          </w:p>
        </w:tc>
      </w:tr>
      <w:tr w:rsidR="007C59AD" w:rsidRPr="006F2A4F" w:rsidTr="00F86F7E">
        <w:trPr>
          <w:trHeight w:val="780"/>
          <w:jc w:val="center"/>
        </w:trPr>
        <w:tc>
          <w:tcPr>
            <w:tcW w:w="906" w:type="dxa"/>
            <w:vMerge w:val="restart"/>
            <w:tcBorders>
              <w:top w:val="single" w:sz="4" w:space="0" w:color="auto"/>
              <w:left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4.</w:t>
            </w:r>
            <w:r w:rsidRPr="006F2A4F">
              <w:rPr>
                <w:rFonts w:ascii="宋体" w:eastAsia="宋体" w:hAnsi="宋体" w:cs="宋体" w:hint="eastAsia"/>
                <w:color w:val="000000" w:themeColor="text1"/>
                <w:kern w:val="0"/>
                <w:sz w:val="20"/>
                <w:szCs w:val="20"/>
              </w:rPr>
              <w:t>参与教研活动、教学建</w:t>
            </w:r>
            <w:r w:rsidRPr="006F2A4F">
              <w:rPr>
                <w:rFonts w:ascii="宋体" w:eastAsia="宋体" w:hAnsi="宋体" w:cs="宋体" w:hint="eastAsia"/>
                <w:color w:val="000000" w:themeColor="text1"/>
                <w:kern w:val="0"/>
                <w:sz w:val="20"/>
                <w:szCs w:val="20"/>
              </w:rPr>
              <w:lastRenderedPageBreak/>
              <w:t>设、人才培养及获奖等情况</w:t>
            </w:r>
          </w:p>
        </w:tc>
        <w:tc>
          <w:tcPr>
            <w:tcW w:w="980" w:type="dxa"/>
            <w:vMerge w:val="restart"/>
            <w:tcBorders>
              <w:top w:val="single" w:sz="4" w:space="0" w:color="auto"/>
              <w:left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lastRenderedPageBreak/>
              <w:t>10</w:t>
            </w:r>
          </w:p>
        </w:tc>
        <w:tc>
          <w:tcPr>
            <w:tcW w:w="1078"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4.1</w:t>
            </w:r>
            <w:r w:rsidRPr="006F2A4F">
              <w:rPr>
                <w:rFonts w:ascii="宋体" w:eastAsia="宋体" w:hAnsi="宋体" w:cs="宋体" w:hint="eastAsia"/>
                <w:color w:val="000000" w:themeColor="text1"/>
                <w:kern w:val="0"/>
                <w:sz w:val="20"/>
                <w:szCs w:val="20"/>
              </w:rPr>
              <w:t>教研活动情况</w:t>
            </w:r>
          </w:p>
        </w:tc>
        <w:tc>
          <w:tcPr>
            <w:tcW w:w="701"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0.2</w:t>
            </w: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）参与教研室活动情况</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教师参与教研室活动情况，如：集体备课、听课、说课、承担观摩示范课、传帮带等教研室活动情况、积极参加学习、进修等活动情况。</w:t>
            </w:r>
          </w:p>
        </w:tc>
      </w:tr>
      <w:tr w:rsidR="007C59AD" w:rsidRPr="006F2A4F" w:rsidTr="00F86F7E">
        <w:trPr>
          <w:trHeight w:val="765"/>
          <w:jc w:val="center"/>
        </w:trPr>
        <w:tc>
          <w:tcPr>
            <w:tcW w:w="906" w:type="dxa"/>
            <w:vMerge/>
            <w:tcBorders>
              <w:left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980" w:type="dxa"/>
            <w:vMerge/>
            <w:tcBorders>
              <w:left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078"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4.2</w:t>
            </w:r>
            <w:r w:rsidRPr="006F2A4F">
              <w:rPr>
                <w:rFonts w:ascii="宋体" w:eastAsia="宋体" w:hAnsi="宋体" w:cs="宋体" w:hint="eastAsia"/>
                <w:color w:val="000000" w:themeColor="text1"/>
                <w:kern w:val="0"/>
                <w:sz w:val="20"/>
                <w:szCs w:val="20"/>
              </w:rPr>
              <w:t>教学建设情况</w:t>
            </w:r>
          </w:p>
        </w:tc>
        <w:tc>
          <w:tcPr>
            <w:tcW w:w="701"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0.3</w:t>
            </w: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）教学建设情况</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教师参与教学建设、改革与研究等情况，如：积极申报各类本科教学工程项目、教改课题、自编教材、精品课程、课程改革等。具体实施可由教学院制定细则。</w:t>
            </w:r>
          </w:p>
        </w:tc>
      </w:tr>
      <w:tr w:rsidR="007C59AD" w:rsidRPr="006F2A4F" w:rsidTr="00F86F7E">
        <w:trPr>
          <w:trHeight w:val="1005"/>
          <w:jc w:val="center"/>
        </w:trPr>
        <w:tc>
          <w:tcPr>
            <w:tcW w:w="906" w:type="dxa"/>
            <w:vMerge/>
            <w:tcBorders>
              <w:left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980" w:type="dxa"/>
            <w:vMerge/>
            <w:tcBorders>
              <w:left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078"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4.3</w:t>
            </w:r>
            <w:r w:rsidRPr="006F2A4F">
              <w:rPr>
                <w:rFonts w:ascii="宋体" w:eastAsia="宋体" w:hAnsi="宋体" w:cs="宋体" w:hint="eastAsia"/>
                <w:color w:val="000000" w:themeColor="text1"/>
                <w:kern w:val="0"/>
                <w:sz w:val="20"/>
                <w:szCs w:val="20"/>
              </w:rPr>
              <w:t>教学获奖情况</w:t>
            </w:r>
          </w:p>
        </w:tc>
        <w:tc>
          <w:tcPr>
            <w:tcW w:w="701"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0.2</w:t>
            </w: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）教学获奖情况</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教师获国家级、省（部）级、市（厅）级以上教学类奖励情况，获各类教学荣誉情况，如：多媒体课件奖、教学竞赛奖、校级“三师”评选奖、“十佳”教师奖等。</w:t>
            </w:r>
          </w:p>
        </w:tc>
      </w:tr>
      <w:tr w:rsidR="007C59AD" w:rsidRPr="006F2A4F" w:rsidTr="00F86F7E">
        <w:trPr>
          <w:trHeight w:val="1005"/>
          <w:jc w:val="center"/>
        </w:trPr>
        <w:tc>
          <w:tcPr>
            <w:tcW w:w="906" w:type="dxa"/>
            <w:vMerge/>
            <w:tcBorders>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980" w:type="dxa"/>
            <w:vMerge/>
            <w:tcBorders>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078"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4.4</w:t>
            </w:r>
            <w:r w:rsidRPr="006F2A4F">
              <w:rPr>
                <w:rFonts w:ascii="宋体" w:eastAsia="宋体" w:hAnsi="宋体" w:cs="宋体" w:hint="eastAsia"/>
                <w:color w:val="000000" w:themeColor="text1"/>
                <w:kern w:val="0"/>
                <w:sz w:val="20"/>
                <w:szCs w:val="20"/>
              </w:rPr>
              <w:t>人才培养情况</w:t>
            </w:r>
          </w:p>
        </w:tc>
        <w:tc>
          <w:tcPr>
            <w:tcW w:w="701"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宋体" w:cs="宋体"/>
                <w:color w:val="000000" w:themeColor="text1"/>
                <w:kern w:val="0"/>
                <w:sz w:val="20"/>
                <w:szCs w:val="20"/>
              </w:rPr>
            </w:pPr>
            <w:r w:rsidRPr="006F2A4F">
              <w:rPr>
                <w:rFonts w:ascii="宋体" w:eastAsia="宋体" w:hAnsi="宋体" w:cs="宋体"/>
                <w:color w:val="000000" w:themeColor="text1"/>
                <w:kern w:val="0"/>
                <w:sz w:val="20"/>
                <w:szCs w:val="20"/>
              </w:rPr>
              <w:t>0.3</w:t>
            </w:r>
          </w:p>
        </w:tc>
        <w:tc>
          <w:tcPr>
            <w:tcW w:w="1437"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）人才培养情况</w:t>
            </w:r>
          </w:p>
        </w:tc>
        <w:tc>
          <w:tcPr>
            <w:tcW w:w="843"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宋体" w:cs="宋体"/>
                <w:color w:val="000000" w:themeColor="text1"/>
                <w:kern w:val="0"/>
                <w:sz w:val="20"/>
                <w:szCs w:val="20"/>
              </w:rPr>
            </w:pPr>
            <w:r w:rsidRPr="006F2A4F">
              <w:rPr>
                <w:rFonts w:ascii="宋体" w:eastAsia="宋体" w:hAnsi="宋体" w:cs="宋体"/>
                <w:color w:val="000000" w:themeColor="text1"/>
                <w:kern w:val="0"/>
                <w:sz w:val="20"/>
                <w:szCs w:val="20"/>
              </w:rPr>
              <w:t>1</w:t>
            </w:r>
          </w:p>
        </w:tc>
        <w:tc>
          <w:tcPr>
            <w:tcW w:w="3909"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教师指导毕业论文情况；教师指导学生专业社团情况；教师指导和带领学生参加各类学科竞赛及获奖情况；教师带队实习和指导学生实践等情况。</w:t>
            </w:r>
          </w:p>
        </w:tc>
      </w:tr>
      <w:tr w:rsidR="007C59AD" w:rsidRPr="006F2A4F" w:rsidTr="00F86F7E">
        <w:trPr>
          <w:trHeight w:val="605"/>
          <w:jc w:val="center"/>
        </w:trPr>
        <w:tc>
          <w:tcPr>
            <w:tcW w:w="906" w:type="dxa"/>
            <w:vMerge w:val="restart"/>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5.</w:t>
            </w:r>
            <w:r w:rsidRPr="006F2A4F">
              <w:rPr>
                <w:rFonts w:ascii="宋体" w:eastAsia="宋体" w:hAnsi="宋体" w:cs="宋体" w:hint="eastAsia"/>
                <w:color w:val="000000" w:themeColor="text1"/>
                <w:kern w:val="0"/>
                <w:sz w:val="20"/>
                <w:szCs w:val="20"/>
              </w:rPr>
              <w:t>加分项</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10</w:t>
            </w:r>
          </w:p>
        </w:tc>
        <w:tc>
          <w:tcPr>
            <w:tcW w:w="1078"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5.1</w:t>
            </w:r>
            <w:r w:rsidRPr="006F2A4F">
              <w:rPr>
                <w:rFonts w:ascii="宋体" w:eastAsia="宋体" w:hAnsi="宋体" w:cs="宋体" w:hint="eastAsia"/>
                <w:color w:val="000000" w:themeColor="text1"/>
                <w:kern w:val="0"/>
                <w:sz w:val="20"/>
                <w:szCs w:val="20"/>
              </w:rPr>
              <w:t>教学成果奖、编撰规划教材及本科教学工程等情况</w:t>
            </w:r>
          </w:p>
        </w:tc>
        <w:tc>
          <w:tcPr>
            <w:tcW w:w="701"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0.5</w:t>
            </w:r>
          </w:p>
        </w:tc>
        <w:tc>
          <w:tcPr>
            <w:tcW w:w="6189" w:type="dxa"/>
            <w:gridSpan w:val="3"/>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当年获得国家级教学成果者，计算其前</w:t>
            </w:r>
            <w:r w:rsidRPr="006F2A4F">
              <w:rPr>
                <w:rFonts w:ascii="宋体" w:eastAsia="宋体" w:hAnsi="宋体" w:cs="宋体"/>
                <w:color w:val="000000" w:themeColor="text1"/>
                <w:kern w:val="0"/>
                <w:sz w:val="20"/>
                <w:szCs w:val="20"/>
              </w:rPr>
              <w:t>5</w:t>
            </w:r>
            <w:r w:rsidRPr="006F2A4F">
              <w:rPr>
                <w:rFonts w:ascii="宋体" w:eastAsia="宋体" w:hAnsi="宋体" w:cs="宋体" w:hint="eastAsia"/>
                <w:color w:val="000000" w:themeColor="text1"/>
                <w:kern w:val="0"/>
                <w:sz w:val="20"/>
                <w:szCs w:val="20"/>
              </w:rPr>
              <w:t>名成员。一等奖分别加</w:t>
            </w:r>
            <w:r w:rsidRPr="006F2A4F">
              <w:rPr>
                <w:rFonts w:ascii="宋体" w:eastAsia="宋体" w:hAnsi="宋体" w:cs="宋体"/>
                <w:color w:val="000000" w:themeColor="text1"/>
                <w:kern w:val="0"/>
                <w:sz w:val="20"/>
                <w:szCs w:val="20"/>
              </w:rPr>
              <w:t>5</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0.8</w:t>
            </w:r>
            <w:r w:rsidRPr="006F2A4F">
              <w:rPr>
                <w:rFonts w:ascii="宋体" w:eastAsia="宋体" w:hAnsi="宋体" w:cs="宋体" w:hint="eastAsia"/>
                <w:color w:val="000000" w:themeColor="text1"/>
                <w:kern w:val="0"/>
                <w:sz w:val="20"/>
                <w:szCs w:val="20"/>
              </w:rPr>
              <w:t>分，二等奖前</w:t>
            </w:r>
            <w:r w:rsidRPr="006F2A4F">
              <w:rPr>
                <w:rFonts w:ascii="宋体" w:eastAsia="宋体" w:hAnsi="宋体" w:cs="宋体"/>
                <w:color w:val="000000" w:themeColor="text1"/>
                <w:kern w:val="0"/>
                <w:sz w:val="20"/>
                <w:szCs w:val="20"/>
              </w:rPr>
              <w:t>5</w:t>
            </w:r>
            <w:r w:rsidRPr="006F2A4F">
              <w:rPr>
                <w:rFonts w:ascii="宋体" w:eastAsia="宋体" w:hAnsi="宋体" w:cs="宋体" w:hint="eastAsia"/>
                <w:color w:val="000000" w:themeColor="text1"/>
                <w:kern w:val="0"/>
                <w:sz w:val="20"/>
                <w:szCs w:val="20"/>
              </w:rPr>
              <w:t>名成员分别加</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0.8</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0.6</w:t>
            </w:r>
            <w:r w:rsidRPr="006F2A4F">
              <w:rPr>
                <w:rFonts w:ascii="宋体" w:eastAsia="宋体" w:hAnsi="宋体" w:cs="宋体" w:hint="eastAsia"/>
                <w:color w:val="000000" w:themeColor="text1"/>
                <w:kern w:val="0"/>
                <w:sz w:val="20"/>
                <w:szCs w:val="20"/>
              </w:rPr>
              <w:t>分；获得省级教学成果奖者，计算其前前</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名成员。一等奖分别加</w:t>
            </w: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0.6</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0.4</w:t>
            </w:r>
            <w:r w:rsidRPr="006F2A4F">
              <w:rPr>
                <w:rFonts w:ascii="宋体" w:eastAsia="宋体" w:hAnsi="宋体" w:cs="宋体" w:hint="eastAsia"/>
                <w:color w:val="000000" w:themeColor="text1"/>
                <w:kern w:val="0"/>
                <w:sz w:val="20"/>
                <w:szCs w:val="20"/>
              </w:rPr>
              <w:t>分，二等奖前</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名成员分别加</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0.4</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0.2</w:t>
            </w:r>
            <w:r w:rsidRPr="006F2A4F">
              <w:rPr>
                <w:rFonts w:ascii="宋体" w:eastAsia="宋体" w:hAnsi="宋体" w:cs="宋体" w:hint="eastAsia"/>
                <w:color w:val="000000" w:themeColor="text1"/>
                <w:kern w:val="0"/>
                <w:sz w:val="20"/>
                <w:szCs w:val="20"/>
              </w:rPr>
              <w:t>分。</w:t>
            </w:r>
          </w:p>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当年编撰自编教材获国家级（含“马工程”教材和教育部统编规划教材）的，计算其主编、副主编加分，分别为</w:t>
            </w:r>
            <w:r w:rsidRPr="006F2A4F">
              <w:rPr>
                <w:rFonts w:ascii="宋体" w:eastAsia="宋体" w:hAnsi="宋体" w:cs="宋体"/>
                <w:color w:val="000000" w:themeColor="text1"/>
                <w:kern w:val="0"/>
                <w:sz w:val="20"/>
                <w:szCs w:val="20"/>
              </w:rPr>
              <w:t>5</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分。若副主编为</w:t>
            </w: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人，则计分分别占</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分中的</w:t>
            </w:r>
            <w:r w:rsidRPr="006F2A4F">
              <w:rPr>
                <w:rFonts w:ascii="宋体" w:eastAsia="宋体" w:hAnsi="宋体" w:cs="宋体"/>
                <w:color w:val="000000" w:themeColor="text1"/>
                <w:kern w:val="0"/>
                <w:sz w:val="20"/>
                <w:szCs w:val="20"/>
              </w:rPr>
              <w:t>60%</w:t>
            </w: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40%</w:t>
            </w:r>
            <w:r w:rsidRPr="006F2A4F">
              <w:rPr>
                <w:rFonts w:ascii="宋体" w:eastAsia="宋体" w:hAnsi="宋体" w:cs="宋体" w:hint="eastAsia"/>
                <w:color w:val="000000" w:themeColor="text1"/>
                <w:kern w:val="0"/>
                <w:sz w:val="20"/>
                <w:szCs w:val="20"/>
              </w:rPr>
              <w:t>；副主编为</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人的，则计分分别占</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分中的</w:t>
            </w:r>
            <w:r w:rsidRPr="006F2A4F">
              <w:rPr>
                <w:rFonts w:ascii="宋体" w:eastAsia="宋体" w:hAnsi="宋体" w:cs="宋体"/>
                <w:color w:val="000000" w:themeColor="text1"/>
                <w:kern w:val="0"/>
                <w:sz w:val="20"/>
                <w:szCs w:val="20"/>
              </w:rPr>
              <w:t>50%</w:t>
            </w: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30%</w:t>
            </w: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20%</w:t>
            </w:r>
            <w:r w:rsidRPr="006F2A4F">
              <w:rPr>
                <w:rFonts w:ascii="宋体" w:eastAsia="宋体" w:hAnsi="宋体" w:cs="宋体" w:hint="eastAsia"/>
                <w:color w:val="000000" w:themeColor="text1"/>
                <w:kern w:val="0"/>
                <w:sz w:val="20"/>
                <w:szCs w:val="20"/>
              </w:rPr>
              <w:t>；副主编为</w:t>
            </w:r>
            <w:r w:rsidRPr="006F2A4F">
              <w:rPr>
                <w:rFonts w:ascii="宋体" w:eastAsia="宋体" w:hAnsi="宋体" w:cs="宋体"/>
                <w:color w:val="000000" w:themeColor="text1"/>
                <w:kern w:val="0"/>
                <w:sz w:val="20"/>
                <w:szCs w:val="20"/>
              </w:rPr>
              <w:t>4</w:t>
            </w:r>
            <w:r w:rsidRPr="006F2A4F">
              <w:rPr>
                <w:rFonts w:ascii="宋体" w:eastAsia="宋体" w:hAnsi="宋体" w:cs="宋体" w:hint="eastAsia"/>
                <w:color w:val="000000" w:themeColor="text1"/>
                <w:kern w:val="0"/>
                <w:sz w:val="20"/>
                <w:szCs w:val="20"/>
              </w:rPr>
              <w:t>人的，则计分分别占</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分中的</w:t>
            </w:r>
            <w:r w:rsidRPr="006F2A4F">
              <w:rPr>
                <w:rFonts w:ascii="宋体" w:eastAsia="宋体" w:hAnsi="宋体" w:cs="宋体"/>
                <w:color w:val="000000" w:themeColor="text1"/>
                <w:kern w:val="0"/>
                <w:sz w:val="20"/>
                <w:szCs w:val="20"/>
              </w:rPr>
              <w:t>40%</w:t>
            </w: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30%</w:t>
            </w: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20%</w:t>
            </w: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10%</w:t>
            </w:r>
            <w:r w:rsidRPr="006F2A4F">
              <w:rPr>
                <w:rFonts w:ascii="宋体" w:eastAsia="宋体" w:hAnsi="宋体" w:cs="宋体" w:hint="eastAsia"/>
                <w:color w:val="000000" w:themeColor="text1"/>
                <w:kern w:val="0"/>
                <w:sz w:val="20"/>
                <w:szCs w:val="20"/>
              </w:rPr>
              <w:t>。副主编多于</w:t>
            </w:r>
            <w:r w:rsidRPr="006F2A4F">
              <w:rPr>
                <w:rFonts w:ascii="宋体" w:eastAsia="宋体" w:hAnsi="宋体" w:cs="宋体"/>
                <w:color w:val="000000" w:themeColor="text1"/>
                <w:kern w:val="0"/>
                <w:sz w:val="20"/>
                <w:szCs w:val="20"/>
              </w:rPr>
              <w:t>5</w:t>
            </w:r>
            <w:r w:rsidRPr="006F2A4F">
              <w:rPr>
                <w:rFonts w:ascii="宋体" w:eastAsia="宋体" w:hAnsi="宋体" w:cs="宋体" w:hint="eastAsia"/>
                <w:color w:val="000000" w:themeColor="text1"/>
                <w:kern w:val="0"/>
                <w:sz w:val="20"/>
                <w:szCs w:val="20"/>
              </w:rPr>
              <w:t>人的，仅计算其前</w:t>
            </w:r>
            <w:r w:rsidRPr="006F2A4F">
              <w:rPr>
                <w:rFonts w:ascii="宋体" w:eastAsia="宋体" w:hAnsi="宋体" w:cs="宋体"/>
                <w:color w:val="000000" w:themeColor="text1"/>
                <w:kern w:val="0"/>
                <w:sz w:val="20"/>
                <w:szCs w:val="20"/>
              </w:rPr>
              <w:t>4</w:t>
            </w:r>
            <w:r w:rsidRPr="006F2A4F">
              <w:rPr>
                <w:rFonts w:ascii="宋体" w:eastAsia="宋体" w:hAnsi="宋体" w:cs="宋体" w:hint="eastAsia"/>
                <w:color w:val="000000" w:themeColor="text1"/>
                <w:kern w:val="0"/>
                <w:sz w:val="20"/>
                <w:szCs w:val="20"/>
              </w:rPr>
              <w:t>名。</w:t>
            </w:r>
          </w:p>
          <w:p w:rsidR="007C59AD" w:rsidRPr="006F2A4F" w:rsidRDefault="007C59AD" w:rsidP="00F86F7E">
            <w:pPr>
              <w:snapToGrid w:val="0"/>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当年获国家级本科教学工程项目立项或验收者，计算其前</w:t>
            </w:r>
            <w:r w:rsidRPr="006F2A4F">
              <w:rPr>
                <w:rFonts w:ascii="宋体" w:eastAsia="宋体" w:hAnsi="宋体" w:cs="宋体"/>
                <w:color w:val="000000" w:themeColor="text1"/>
                <w:kern w:val="0"/>
                <w:sz w:val="20"/>
                <w:szCs w:val="20"/>
              </w:rPr>
              <w:t>5</w:t>
            </w:r>
            <w:r w:rsidRPr="006F2A4F">
              <w:rPr>
                <w:rFonts w:ascii="宋体" w:eastAsia="宋体" w:hAnsi="宋体" w:cs="宋体" w:hint="eastAsia"/>
                <w:color w:val="000000" w:themeColor="text1"/>
                <w:kern w:val="0"/>
                <w:sz w:val="20"/>
                <w:szCs w:val="20"/>
              </w:rPr>
              <w:t>名成员，分别加</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0.6</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0.4</w:t>
            </w:r>
            <w:r w:rsidRPr="006F2A4F">
              <w:rPr>
                <w:rFonts w:ascii="宋体" w:eastAsia="宋体" w:hAnsi="宋体" w:cs="宋体" w:hint="eastAsia"/>
                <w:color w:val="000000" w:themeColor="text1"/>
                <w:kern w:val="0"/>
                <w:sz w:val="20"/>
                <w:szCs w:val="20"/>
              </w:rPr>
              <w:t>分。</w:t>
            </w:r>
          </w:p>
          <w:p w:rsidR="007C59AD" w:rsidRPr="006F2A4F" w:rsidRDefault="007C59AD" w:rsidP="00F86F7E">
            <w:pPr>
              <w:snapToGrid w:val="0"/>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4.</w:t>
            </w:r>
            <w:r w:rsidRPr="006F2A4F">
              <w:rPr>
                <w:rFonts w:ascii="宋体" w:eastAsia="宋体" w:hAnsi="宋体" w:cs="宋体" w:hint="eastAsia"/>
                <w:color w:val="000000" w:themeColor="text1"/>
                <w:kern w:val="0"/>
                <w:sz w:val="20"/>
                <w:szCs w:val="20"/>
              </w:rPr>
              <w:t>获省级教改课题重点项目和省级本科教学工程项目立项或结题验收者，计算其前</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名成员，分别加</w:t>
            </w:r>
            <w:r w:rsidRPr="006F2A4F">
              <w:rPr>
                <w:rFonts w:ascii="宋体" w:eastAsia="宋体" w:hAnsi="宋体" w:cs="宋体"/>
                <w:color w:val="000000" w:themeColor="text1"/>
                <w:kern w:val="0"/>
                <w:sz w:val="20"/>
                <w:szCs w:val="20"/>
              </w:rPr>
              <w:t>1.5</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分、</w:t>
            </w:r>
            <w:r w:rsidRPr="006F2A4F">
              <w:rPr>
                <w:rFonts w:ascii="宋体" w:eastAsia="宋体" w:hAnsi="宋体" w:cs="宋体"/>
                <w:color w:val="000000" w:themeColor="text1"/>
                <w:kern w:val="0"/>
                <w:sz w:val="20"/>
                <w:szCs w:val="20"/>
              </w:rPr>
              <w:t>0.6</w:t>
            </w:r>
            <w:r w:rsidRPr="006F2A4F">
              <w:rPr>
                <w:rFonts w:ascii="宋体" w:eastAsia="宋体" w:hAnsi="宋体" w:cs="宋体" w:hint="eastAsia"/>
                <w:color w:val="000000" w:themeColor="text1"/>
                <w:kern w:val="0"/>
                <w:sz w:val="20"/>
                <w:szCs w:val="20"/>
              </w:rPr>
              <w:t>分。</w:t>
            </w:r>
          </w:p>
          <w:p w:rsidR="007C59AD" w:rsidRPr="006F2A4F" w:rsidRDefault="007C59AD" w:rsidP="00F86F7E">
            <w:pPr>
              <w:snapToGrid w:val="0"/>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5</w:t>
            </w:r>
            <w:r w:rsidRPr="006F2A4F">
              <w:rPr>
                <w:rFonts w:ascii="宋体" w:eastAsia="宋体" w:hAnsi="宋体" w:cs="宋体" w:hint="eastAsia"/>
                <w:color w:val="000000" w:themeColor="text1"/>
                <w:kern w:val="0"/>
                <w:sz w:val="20"/>
                <w:szCs w:val="20"/>
              </w:rPr>
              <w:t>、国家级、省级精品课程立项或验收分别参照本项指标第</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、第</w:t>
            </w:r>
            <w:r w:rsidRPr="006F2A4F">
              <w:rPr>
                <w:rFonts w:ascii="宋体" w:eastAsia="宋体" w:hAnsi="宋体" w:cs="宋体"/>
                <w:color w:val="000000" w:themeColor="text1"/>
                <w:kern w:val="0"/>
                <w:sz w:val="20"/>
                <w:szCs w:val="20"/>
              </w:rPr>
              <w:t>4</w:t>
            </w:r>
            <w:r w:rsidRPr="006F2A4F">
              <w:rPr>
                <w:rFonts w:ascii="宋体" w:eastAsia="宋体" w:hAnsi="宋体" w:cs="宋体" w:hint="eastAsia"/>
                <w:color w:val="000000" w:themeColor="text1"/>
                <w:kern w:val="0"/>
                <w:sz w:val="20"/>
                <w:szCs w:val="20"/>
              </w:rPr>
              <w:t>项执行。</w:t>
            </w:r>
          </w:p>
        </w:tc>
      </w:tr>
      <w:tr w:rsidR="007C59AD" w:rsidRPr="006F2A4F" w:rsidTr="00F86F7E">
        <w:trPr>
          <w:trHeight w:val="1005"/>
          <w:jc w:val="center"/>
        </w:trPr>
        <w:tc>
          <w:tcPr>
            <w:tcW w:w="906"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p>
        </w:tc>
        <w:tc>
          <w:tcPr>
            <w:tcW w:w="1078"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5.2</w:t>
            </w:r>
            <w:r w:rsidRPr="006F2A4F">
              <w:rPr>
                <w:rFonts w:ascii="宋体" w:eastAsia="宋体" w:hAnsi="宋体" w:cs="宋体" w:hint="eastAsia"/>
                <w:color w:val="000000" w:themeColor="text1"/>
                <w:kern w:val="0"/>
                <w:sz w:val="20"/>
                <w:szCs w:val="20"/>
              </w:rPr>
              <w:t>教师指导学生及获奖情况</w:t>
            </w:r>
          </w:p>
        </w:tc>
        <w:tc>
          <w:tcPr>
            <w:tcW w:w="701" w:type="dxa"/>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jc w:val="center"/>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0.5</w:t>
            </w:r>
          </w:p>
        </w:tc>
        <w:tc>
          <w:tcPr>
            <w:tcW w:w="6189" w:type="dxa"/>
            <w:gridSpan w:val="3"/>
            <w:tcBorders>
              <w:top w:val="single" w:sz="4" w:space="0" w:color="auto"/>
              <w:left w:val="nil"/>
              <w:bottom w:val="single" w:sz="4" w:space="0" w:color="auto"/>
              <w:right w:val="single" w:sz="4" w:space="0" w:color="auto"/>
            </w:tcBorders>
            <w:vAlign w:val="center"/>
          </w:tcPr>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 xml:space="preserve">1. </w:t>
            </w:r>
            <w:r w:rsidRPr="006F2A4F">
              <w:rPr>
                <w:rFonts w:ascii="宋体" w:eastAsia="宋体" w:hAnsi="宋体" w:cs="宋体" w:hint="eastAsia"/>
                <w:color w:val="000000" w:themeColor="text1"/>
                <w:kern w:val="0"/>
                <w:sz w:val="20"/>
                <w:szCs w:val="20"/>
              </w:rPr>
              <w:t>独自带学生获国家级</w:t>
            </w:r>
            <w:r w:rsidRPr="006F2A4F">
              <w:rPr>
                <w:rFonts w:ascii="宋体" w:eastAsia="宋体" w:hAnsi="宋体" w:cs="宋体"/>
                <w:color w:val="000000" w:themeColor="text1"/>
                <w:kern w:val="0"/>
                <w:sz w:val="20"/>
                <w:szCs w:val="20"/>
              </w:rPr>
              <w:t>A</w:t>
            </w:r>
            <w:r w:rsidRPr="006F2A4F">
              <w:rPr>
                <w:rFonts w:ascii="宋体" w:eastAsia="宋体" w:hAnsi="宋体" w:cs="宋体" w:hint="eastAsia"/>
                <w:color w:val="000000" w:themeColor="text1"/>
                <w:kern w:val="0"/>
                <w:sz w:val="20"/>
                <w:szCs w:val="20"/>
              </w:rPr>
              <w:t>类奖项者，二等奖加</w:t>
            </w:r>
            <w:r w:rsidRPr="006F2A4F">
              <w:rPr>
                <w:rFonts w:ascii="宋体" w:eastAsia="宋体" w:hAnsi="宋体" w:cs="宋体"/>
                <w:color w:val="000000" w:themeColor="text1"/>
                <w:kern w:val="0"/>
                <w:sz w:val="20"/>
                <w:szCs w:val="20"/>
              </w:rPr>
              <w:t>4.5</w:t>
            </w:r>
            <w:r w:rsidRPr="006F2A4F">
              <w:rPr>
                <w:rFonts w:ascii="宋体" w:eastAsia="宋体" w:hAnsi="宋体" w:cs="宋体" w:hint="eastAsia"/>
                <w:color w:val="000000" w:themeColor="text1"/>
                <w:kern w:val="0"/>
                <w:sz w:val="20"/>
                <w:szCs w:val="20"/>
              </w:rPr>
              <w:t>分，一等奖加</w:t>
            </w:r>
            <w:r w:rsidRPr="006F2A4F">
              <w:rPr>
                <w:rFonts w:ascii="宋体" w:eastAsia="宋体" w:hAnsi="宋体" w:cs="宋体"/>
                <w:color w:val="000000" w:themeColor="text1"/>
                <w:kern w:val="0"/>
                <w:sz w:val="20"/>
                <w:szCs w:val="20"/>
              </w:rPr>
              <w:t>5</w:t>
            </w:r>
            <w:r w:rsidRPr="006F2A4F">
              <w:rPr>
                <w:rFonts w:ascii="宋体" w:eastAsia="宋体" w:hAnsi="宋体" w:cs="宋体" w:hint="eastAsia"/>
                <w:color w:val="000000" w:themeColor="text1"/>
                <w:kern w:val="0"/>
                <w:sz w:val="20"/>
                <w:szCs w:val="20"/>
              </w:rPr>
              <w:t>分；独自带学生获国家级</w:t>
            </w:r>
            <w:r w:rsidRPr="006F2A4F">
              <w:rPr>
                <w:rFonts w:ascii="宋体" w:eastAsia="宋体" w:hAnsi="宋体" w:cs="宋体"/>
                <w:color w:val="000000" w:themeColor="text1"/>
                <w:kern w:val="0"/>
                <w:sz w:val="20"/>
                <w:szCs w:val="20"/>
              </w:rPr>
              <w:t>B</w:t>
            </w:r>
            <w:r w:rsidRPr="006F2A4F">
              <w:rPr>
                <w:rFonts w:ascii="宋体" w:eastAsia="宋体" w:hAnsi="宋体" w:cs="宋体" w:hint="eastAsia"/>
                <w:color w:val="000000" w:themeColor="text1"/>
                <w:kern w:val="0"/>
                <w:sz w:val="20"/>
                <w:szCs w:val="20"/>
              </w:rPr>
              <w:t>类和省级</w:t>
            </w:r>
            <w:r w:rsidRPr="006F2A4F">
              <w:rPr>
                <w:rFonts w:ascii="宋体" w:eastAsia="宋体" w:hAnsi="宋体" w:cs="宋体"/>
                <w:color w:val="000000" w:themeColor="text1"/>
                <w:kern w:val="0"/>
                <w:sz w:val="20"/>
                <w:szCs w:val="20"/>
              </w:rPr>
              <w:t>A</w:t>
            </w:r>
            <w:r w:rsidRPr="006F2A4F">
              <w:rPr>
                <w:rFonts w:ascii="宋体" w:eastAsia="宋体" w:hAnsi="宋体" w:cs="宋体" w:hint="eastAsia"/>
                <w:color w:val="000000" w:themeColor="text1"/>
                <w:kern w:val="0"/>
                <w:sz w:val="20"/>
                <w:szCs w:val="20"/>
              </w:rPr>
              <w:t>类以上者，二等奖加</w:t>
            </w: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分，获一等奖加</w:t>
            </w: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分。若教师以团队形式指导，仅计算其前三位。两人分数分配比例为</w:t>
            </w:r>
            <w:r w:rsidRPr="006F2A4F">
              <w:rPr>
                <w:rFonts w:ascii="宋体" w:eastAsia="宋体" w:hAnsi="宋体" w:cs="宋体"/>
                <w:color w:val="000000" w:themeColor="text1"/>
                <w:kern w:val="0"/>
                <w:sz w:val="20"/>
                <w:szCs w:val="20"/>
              </w:rPr>
              <w:t>60%</w:t>
            </w: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40%</w:t>
            </w:r>
            <w:r w:rsidRPr="006F2A4F">
              <w:rPr>
                <w:rFonts w:ascii="宋体" w:eastAsia="宋体" w:hAnsi="宋体" w:cs="宋体" w:hint="eastAsia"/>
                <w:color w:val="000000" w:themeColor="text1"/>
                <w:kern w:val="0"/>
                <w:sz w:val="20"/>
                <w:szCs w:val="20"/>
              </w:rPr>
              <w:t>；三人分数分配比例为</w:t>
            </w:r>
            <w:r w:rsidRPr="006F2A4F">
              <w:rPr>
                <w:rFonts w:ascii="宋体" w:eastAsia="宋体" w:hAnsi="宋体" w:cs="宋体"/>
                <w:color w:val="000000" w:themeColor="text1"/>
                <w:kern w:val="0"/>
                <w:sz w:val="20"/>
                <w:szCs w:val="20"/>
              </w:rPr>
              <w:t>50%</w:t>
            </w: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30%</w:t>
            </w:r>
            <w:r w:rsidRPr="006F2A4F">
              <w:rPr>
                <w:rFonts w:ascii="宋体" w:eastAsia="宋体" w:hAnsi="宋体" w:cs="宋体" w:hint="eastAsia"/>
                <w:color w:val="000000" w:themeColor="text1"/>
                <w:kern w:val="0"/>
                <w:sz w:val="20"/>
                <w:szCs w:val="20"/>
              </w:rPr>
              <w:t>、</w:t>
            </w:r>
            <w:r w:rsidRPr="006F2A4F">
              <w:rPr>
                <w:rFonts w:ascii="宋体" w:eastAsia="宋体" w:hAnsi="宋体" w:cs="宋体"/>
                <w:color w:val="000000" w:themeColor="text1"/>
                <w:kern w:val="0"/>
                <w:sz w:val="20"/>
                <w:szCs w:val="20"/>
              </w:rPr>
              <w:t>20%</w:t>
            </w:r>
            <w:r w:rsidRPr="006F2A4F">
              <w:rPr>
                <w:rFonts w:ascii="宋体" w:eastAsia="宋体" w:hAnsi="宋体" w:cs="宋体" w:hint="eastAsia"/>
                <w:color w:val="000000" w:themeColor="text1"/>
                <w:kern w:val="0"/>
                <w:sz w:val="20"/>
                <w:szCs w:val="20"/>
              </w:rPr>
              <w:t>。老师带学生在同一比赛中获多个奖项的，只计算最高分。</w:t>
            </w:r>
          </w:p>
          <w:p w:rsidR="007C59AD" w:rsidRPr="006F2A4F" w:rsidRDefault="007C59AD" w:rsidP="00F86F7E">
            <w:pPr>
              <w:widowControl/>
              <w:snapToGrid w:val="0"/>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教师于评价周期内，一个学期内至少三个月在实习点开展实习带教工作的，加</w:t>
            </w: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分。</w:t>
            </w:r>
          </w:p>
        </w:tc>
      </w:tr>
      <w:tr w:rsidR="007C59AD" w:rsidRPr="006F2A4F" w:rsidTr="00F86F7E">
        <w:trPr>
          <w:trHeight w:val="375"/>
          <w:jc w:val="center"/>
        </w:trPr>
        <w:tc>
          <w:tcPr>
            <w:tcW w:w="9854" w:type="dxa"/>
            <w:gridSpan w:val="7"/>
            <w:tcBorders>
              <w:top w:val="single" w:sz="4" w:space="0" w:color="auto"/>
              <w:left w:val="single" w:sz="4" w:space="0" w:color="auto"/>
              <w:bottom w:val="single" w:sz="4" w:space="0" w:color="auto"/>
              <w:right w:val="single" w:sz="4" w:space="0" w:color="auto"/>
            </w:tcBorders>
            <w:vAlign w:val="bottom"/>
          </w:tcPr>
          <w:p w:rsidR="007C59AD" w:rsidRPr="006F2A4F" w:rsidRDefault="007C59AD" w:rsidP="00F86F7E">
            <w:pPr>
              <w:widowControl/>
              <w:snapToGrid w:val="0"/>
              <w:jc w:val="left"/>
              <w:rPr>
                <w:rFonts w:ascii="仿宋_GB2312" w:eastAsia="仿宋_GB2312" w:hAnsi="宋体" w:cs="宋体"/>
                <w:color w:val="000000" w:themeColor="text1"/>
                <w:kern w:val="0"/>
                <w:sz w:val="20"/>
                <w:szCs w:val="20"/>
              </w:rPr>
            </w:pPr>
            <w:r w:rsidRPr="006F2A4F">
              <w:rPr>
                <w:rFonts w:ascii="仿宋_GB2312" w:eastAsia="仿宋_GB2312" w:hAnsi="宋体" w:cs="宋体" w:hint="eastAsia"/>
                <w:color w:val="000000" w:themeColor="text1"/>
                <w:kern w:val="0"/>
                <w:sz w:val="20"/>
                <w:szCs w:val="20"/>
              </w:rPr>
              <w:t>评定等级分</w:t>
            </w:r>
            <w:r w:rsidRPr="006F2A4F">
              <w:rPr>
                <w:rFonts w:ascii="仿宋_GB2312" w:eastAsia="仿宋_GB2312" w:hAnsi="宋体" w:cs="宋体"/>
                <w:color w:val="000000" w:themeColor="text1"/>
                <w:kern w:val="0"/>
                <w:sz w:val="20"/>
                <w:szCs w:val="20"/>
              </w:rPr>
              <w:t>A</w:t>
            </w:r>
            <w:r w:rsidRPr="006F2A4F">
              <w:rPr>
                <w:rFonts w:ascii="仿宋_GB2312" w:eastAsia="仿宋_GB2312" w:hAnsi="宋体" w:cs="宋体" w:hint="eastAsia"/>
                <w:color w:val="000000" w:themeColor="text1"/>
                <w:kern w:val="0"/>
                <w:sz w:val="20"/>
                <w:szCs w:val="20"/>
              </w:rPr>
              <w:t>（优秀）、</w:t>
            </w:r>
            <w:r w:rsidRPr="006F2A4F">
              <w:rPr>
                <w:rFonts w:ascii="仿宋_GB2312" w:eastAsia="仿宋_GB2312" w:hAnsi="宋体" w:cs="宋体"/>
                <w:color w:val="000000" w:themeColor="text1"/>
                <w:kern w:val="0"/>
                <w:sz w:val="20"/>
                <w:szCs w:val="20"/>
              </w:rPr>
              <w:t>B</w:t>
            </w:r>
            <w:r w:rsidRPr="006F2A4F">
              <w:rPr>
                <w:rFonts w:ascii="仿宋_GB2312" w:eastAsia="仿宋_GB2312" w:hAnsi="宋体" w:cs="宋体" w:hint="eastAsia"/>
                <w:color w:val="000000" w:themeColor="text1"/>
                <w:kern w:val="0"/>
                <w:sz w:val="20"/>
                <w:szCs w:val="20"/>
              </w:rPr>
              <w:t>（良好）、</w:t>
            </w:r>
            <w:r w:rsidRPr="006F2A4F">
              <w:rPr>
                <w:rFonts w:ascii="仿宋_GB2312" w:eastAsia="仿宋_GB2312" w:hAnsi="宋体" w:cs="宋体"/>
                <w:color w:val="000000" w:themeColor="text1"/>
                <w:kern w:val="0"/>
                <w:sz w:val="20"/>
                <w:szCs w:val="20"/>
              </w:rPr>
              <w:t>C</w:t>
            </w:r>
            <w:r w:rsidRPr="006F2A4F">
              <w:rPr>
                <w:rFonts w:ascii="仿宋_GB2312" w:eastAsia="仿宋_GB2312" w:hAnsi="宋体" w:cs="宋体" w:hint="eastAsia"/>
                <w:color w:val="000000" w:themeColor="text1"/>
                <w:kern w:val="0"/>
                <w:sz w:val="20"/>
                <w:szCs w:val="20"/>
              </w:rPr>
              <w:t>（合格）、</w:t>
            </w:r>
            <w:r w:rsidRPr="006F2A4F">
              <w:rPr>
                <w:rFonts w:ascii="仿宋_GB2312" w:eastAsia="仿宋_GB2312" w:hAnsi="宋体" w:cs="宋体"/>
                <w:color w:val="000000" w:themeColor="text1"/>
                <w:kern w:val="0"/>
                <w:sz w:val="20"/>
                <w:szCs w:val="20"/>
              </w:rPr>
              <w:t>D</w:t>
            </w:r>
            <w:r w:rsidRPr="006F2A4F">
              <w:rPr>
                <w:rFonts w:ascii="仿宋_GB2312" w:eastAsia="仿宋_GB2312" w:hAnsi="宋体" w:cs="宋体" w:hint="eastAsia"/>
                <w:color w:val="000000" w:themeColor="text1"/>
                <w:kern w:val="0"/>
                <w:sz w:val="20"/>
                <w:szCs w:val="20"/>
              </w:rPr>
              <w:t>（不合格）四级。</w:t>
            </w:r>
            <w:r w:rsidRPr="006F2A4F">
              <w:rPr>
                <w:rFonts w:ascii="仿宋_GB2312" w:eastAsia="仿宋_GB2312" w:hAnsi="宋体" w:cs="宋体"/>
                <w:color w:val="000000" w:themeColor="text1"/>
                <w:kern w:val="0"/>
                <w:sz w:val="20"/>
                <w:szCs w:val="20"/>
              </w:rPr>
              <w:t>A</w:t>
            </w:r>
            <w:r w:rsidRPr="006F2A4F">
              <w:rPr>
                <w:rFonts w:ascii="仿宋_GB2312" w:eastAsia="仿宋_GB2312" w:hAnsi="宋体" w:cs="宋体" w:hint="eastAsia"/>
                <w:color w:val="000000" w:themeColor="text1"/>
                <w:kern w:val="0"/>
                <w:sz w:val="20"/>
                <w:szCs w:val="20"/>
              </w:rPr>
              <w:t>级为</w:t>
            </w:r>
            <w:r w:rsidRPr="006F2A4F">
              <w:rPr>
                <w:rFonts w:ascii="仿宋_GB2312" w:eastAsia="仿宋_GB2312" w:hAnsi="宋体" w:cs="宋体"/>
                <w:color w:val="000000" w:themeColor="text1"/>
                <w:kern w:val="0"/>
                <w:sz w:val="20"/>
                <w:szCs w:val="20"/>
              </w:rPr>
              <w:t>90-100</w:t>
            </w:r>
            <w:r w:rsidRPr="006F2A4F">
              <w:rPr>
                <w:rFonts w:ascii="仿宋_GB2312" w:eastAsia="仿宋_GB2312" w:hAnsi="宋体" w:cs="宋体" w:hint="eastAsia"/>
                <w:color w:val="000000" w:themeColor="text1"/>
                <w:kern w:val="0"/>
                <w:sz w:val="20"/>
                <w:szCs w:val="20"/>
              </w:rPr>
              <w:t>分，</w:t>
            </w:r>
            <w:r w:rsidRPr="006F2A4F">
              <w:rPr>
                <w:rFonts w:ascii="仿宋_GB2312" w:eastAsia="仿宋_GB2312" w:hAnsi="宋体" w:cs="宋体"/>
                <w:color w:val="000000" w:themeColor="text1"/>
                <w:kern w:val="0"/>
                <w:sz w:val="20"/>
                <w:szCs w:val="20"/>
              </w:rPr>
              <w:t>B</w:t>
            </w:r>
            <w:r w:rsidRPr="006F2A4F">
              <w:rPr>
                <w:rFonts w:ascii="仿宋_GB2312" w:eastAsia="仿宋_GB2312" w:hAnsi="宋体" w:cs="宋体" w:hint="eastAsia"/>
                <w:color w:val="000000" w:themeColor="text1"/>
                <w:kern w:val="0"/>
                <w:sz w:val="20"/>
                <w:szCs w:val="20"/>
              </w:rPr>
              <w:t>级为</w:t>
            </w:r>
            <w:r w:rsidRPr="006F2A4F">
              <w:rPr>
                <w:rFonts w:ascii="仿宋_GB2312" w:eastAsia="仿宋_GB2312" w:hAnsi="宋体" w:cs="宋体"/>
                <w:color w:val="000000" w:themeColor="text1"/>
                <w:kern w:val="0"/>
                <w:sz w:val="20"/>
                <w:szCs w:val="20"/>
              </w:rPr>
              <w:t>75-89</w:t>
            </w:r>
            <w:r w:rsidRPr="006F2A4F">
              <w:rPr>
                <w:rFonts w:ascii="仿宋_GB2312" w:eastAsia="仿宋_GB2312" w:hAnsi="宋体" w:cs="宋体" w:hint="eastAsia"/>
                <w:color w:val="000000" w:themeColor="text1"/>
                <w:kern w:val="0"/>
                <w:sz w:val="20"/>
                <w:szCs w:val="20"/>
              </w:rPr>
              <w:t>分，</w:t>
            </w:r>
            <w:r w:rsidRPr="006F2A4F">
              <w:rPr>
                <w:rFonts w:ascii="仿宋_GB2312" w:eastAsia="仿宋_GB2312" w:hAnsi="宋体" w:cs="宋体"/>
                <w:color w:val="000000" w:themeColor="text1"/>
                <w:kern w:val="0"/>
                <w:sz w:val="20"/>
                <w:szCs w:val="20"/>
              </w:rPr>
              <w:t>C</w:t>
            </w:r>
            <w:r w:rsidRPr="006F2A4F">
              <w:rPr>
                <w:rFonts w:ascii="仿宋_GB2312" w:eastAsia="仿宋_GB2312" w:hAnsi="宋体" w:cs="宋体" w:hint="eastAsia"/>
                <w:color w:val="000000" w:themeColor="text1"/>
                <w:kern w:val="0"/>
                <w:sz w:val="20"/>
                <w:szCs w:val="20"/>
              </w:rPr>
              <w:t>级为</w:t>
            </w:r>
            <w:r w:rsidRPr="006F2A4F">
              <w:rPr>
                <w:rFonts w:ascii="仿宋_GB2312" w:eastAsia="仿宋_GB2312" w:hAnsi="宋体" w:cs="宋体"/>
                <w:color w:val="000000" w:themeColor="text1"/>
                <w:kern w:val="0"/>
                <w:sz w:val="20"/>
                <w:szCs w:val="20"/>
              </w:rPr>
              <w:t>60-74</w:t>
            </w:r>
            <w:r w:rsidRPr="006F2A4F">
              <w:rPr>
                <w:rFonts w:ascii="仿宋_GB2312" w:eastAsia="仿宋_GB2312" w:hAnsi="宋体" w:cs="宋体" w:hint="eastAsia"/>
                <w:color w:val="000000" w:themeColor="text1"/>
                <w:kern w:val="0"/>
                <w:sz w:val="20"/>
                <w:szCs w:val="20"/>
              </w:rPr>
              <w:t>分，</w:t>
            </w:r>
            <w:r w:rsidRPr="006F2A4F">
              <w:rPr>
                <w:rFonts w:ascii="仿宋_GB2312" w:eastAsia="仿宋_GB2312" w:hAnsi="宋体" w:cs="宋体"/>
                <w:color w:val="000000" w:themeColor="text1"/>
                <w:kern w:val="0"/>
                <w:sz w:val="20"/>
                <w:szCs w:val="20"/>
              </w:rPr>
              <w:t>D</w:t>
            </w:r>
            <w:r w:rsidRPr="006F2A4F">
              <w:rPr>
                <w:rFonts w:ascii="仿宋_GB2312" w:eastAsia="仿宋_GB2312" w:hAnsi="宋体" w:cs="宋体" w:hint="eastAsia"/>
                <w:color w:val="000000" w:themeColor="text1"/>
                <w:kern w:val="0"/>
                <w:sz w:val="20"/>
                <w:szCs w:val="20"/>
              </w:rPr>
              <w:t>级为</w:t>
            </w:r>
            <w:r w:rsidRPr="006F2A4F">
              <w:rPr>
                <w:rFonts w:ascii="仿宋_GB2312" w:eastAsia="仿宋_GB2312" w:hAnsi="宋体" w:cs="宋体"/>
                <w:color w:val="000000" w:themeColor="text1"/>
                <w:kern w:val="0"/>
                <w:sz w:val="20"/>
                <w:szCs w:val="20"/>
              </w:rPr>
              <w:t>0-59</w:t>
            </w:r>
            <w:r w:rsidRPr="006F2A4F">
              <w:rPr>
                <w:rFonts w:ascii="仿宋_GB2312" w:eastAsia="仿宋_GB2312" w:hAnsi="宋体" w:cs="宋体" w:hint="eastAsia"/>
                <w:color w:val="000000" w:themeColor="text1"/>
                <w:kern w:val="0"/>
                <w:sz w:val="20"/>
                <w:szCs w:val="20"/>
              </w:rPr>
              <w:t>分。</w:t>
            </w:r>
          </w:p>
        </w:tc>
      </w:tr>
      <w:tr w:rsidR="007C59AD" w:rsidRPr="006F2A4F" w:rsidTr="00F86F7E">
        <w:trPr>
          <w:trHeight w:val="375"/>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rsidR="007C59AD" w:rsidRPr="006F2A4F" w:rsidRDefault="007C59AD" w:rsidP="00F86F7E">
            <w:pPr>
              <w:widowControl/>
              <w:snapToGrid w:val="0"/>
              <w:jc w:val="left"/>
              <w:rPr>
                <w:rFonts w:ascii="宋体" w:eastAsia="宋体" w:hAnsi="Calibri" w:cs="宋体" w:hint="eastAsia"/>
                <w:color w:val="000000" w:themeColor="text1"/>
                <w:kern w:val="0"/>
                <w:sz w:val="20"/>
                <w:szCs w:val="20"/>
              </w:rPr>
            </w:pPr>
            <w:r w:rsidRPr="006F2A4F">
              <w:rPr>
                <w:rFonts w:ascii="宋体" w:eastAsia="宋体" w:hAnsi="宋体" w:cs="宋体" w:hint="eastAsia"/>
                <w:color w:val="000000" w:themeColor="text1"/>
                <w:kern w:val="0"/>
                <w:sz w:val="20"/>
                <w:szCs w:val="20"/>
              </w:rPr>
              <w:t>备注：</w:t>
            </w:r>
            <w:r w:rsidRPr="006F2A4F">
              <w:rPr>
                <w:rFonts w:ascii="宋体" w:eastAsia="宋体" w:hAnsi="宋体" w:cs="宋体"/>
                <w:color w:val="000000" w:themeColor="text1"/>
                <w:kern w:val="0"/>
                <w:sz w:val="20"/>
                <w:szCs w:val="20"/>
              </w:rPr>
              <w:t>1.</w:t>
            </w:r>
            <w:r w:rsidRPr="006F2A4F">
              <w:rPr>
                <w:rFonts w:ascii="宋体" w:eastAsia="宋体" w:hAnsi="宋体" w:cs="宋体" w:hint="eastAsia"/>
                <w:color w:val="000000" w:themeColor="text1"/>
                <w:kern w:val="0"/>
                <w:sz w:val="20"/>
                <w:szCs w:val="20"/>
              </w:rPr>
              <w:t>若无实验环节，</w:t>
            </w:r>
            <w:r w:rsidRPr="006F2A4F">
              <w:rPr>
                <w:rFonts w:ascii="宋体" w:eastAsia="宋体" w:hAnsi="宋体" w:cs="宋体"/>
                <w:color w:val="000000" w:themeColor="text1"/>
                <w:kern w:val="0"/>
                <w:sz w:val="20"/>
                <w:szCs w:val="20"/>
              </w:rPr>
              <w:t>3.1</w:t>
            </w:r>
            <w:r w:rsidRPr="006F2A4F">
              <w:rPr>
                <w:rFonts w:ascii="宋体" w:eastAsia="宋体" w:hAnsi="宋体" w:cs="宋体" w:hint="eastAsia"/>
                <w:color w:val="000000" w:themeColor="text1"/>
                <w:kern w:val="0"/>
                <w:sz w:val="20"/>
                <w:szCs w:val="20"/>
              </w:rPr>
              <w:t>项分数并入</w:t>
            </w:r>
            <w:r w:rsidRPr="006F2A4F">
              <w:rPr>
                <w:rFonts w:ascii="宋体" w:eastAsia="宋体" w:hAnsi="宋体" w:cs="宋体"/>
                <w:color w:val="000000" w:themeColor="text1"/>
                <w:kern w:val="0"/>
                <w:sz w:val="20"/>
                <w:szCs w:val="20"/>
              </w:rPr>
              <w:t>2.2</w:t>
            </w:r>
            <w:r w:rsidRPr="006F2A4F">
              <w:rPr>
                <w:rFonts w:ascii="宋体" w:eastAsia="宋体" w:hAnsi="宋体" w:cs="宋体" w:hint="eastAsia"/>
                <w:color w:val="000000" w:themeColor="text1"/>
                <w:kern w:val="0"/>
                <w:sz w:val="20"/>
                <w:szCs w:val="20"/>
              </w:rPr>
              <w:t>，权重不变。</w:t>
            </w:r>
          </w:p>
          <w:p w:rsidR="007C59AD" w:rsidRPr="006F2A4F" w:rsidRDefault="007C59AD" w:rsidP="00F86F7E">
            <w:pPr>
              <w:widowControl/>
              <w:snapToGrid w:val="0"/>
              <w:ind w:firstLineChars="300" w:firstLine="600"/>
              <w:jc w:val="left"/>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2.</w:t>
            </w:r>
            <w:r w:rsidRPr="006F2A4F">
              <w:rPr>
                <w:rFonts w:ascii="宋体" w:eastAsia="宋体" w:hAnsi="宋体" w:cs="宋体" w:hint="eastAsia"/>
                <w:color w:val="000000" w:themeColor="text1"/>
                <w:kern w:val="0"/>
                <w:sz w:val="20"/>
                <w:szCs w:val="20"/>
              </w:rPr>
              <w:t>加分项涉及成果认定仅考虑第一署名单位为宜春学院的。</w:t>
            </w:r>
          </w:p>
          <w:p w:rsidR="007C59AD" w:rsidRPr="006F2A4F" w:rsidRDefault="007C59AD" w:rsidP="00F86F7E">
            <w:pPr>
              <w:widowControl/>
              <w:snapToGrid w:val="0"/>
              <w:ind w:firstLineChars="300" w:firstLine="600"/>
              <w:jc w:val="left"/>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3.</w:t>
            </w:r>
            <w:r w:rsidRPr="006F2A4F">
              <w:rPr>
                <w:rFonts w:ascii="宋体" w:eastAsia="宋体" w:hAnsi="宋体" w:cs="宋体" w:hint="eastAsia"/>
                <w:color w:val="000000" w:themeColor="text1"/>
                <w:kern w:val="0"/>
                <w:sz w:val="20"/>
                <w:szCs w:val="20"/>
              </w:rPr>
              <w:t>第</w:t>
            </w:r>
            <w:r w:rsidRPr="006F2A4F">
              <w:rPr>
                <w:rFonts w:ascii="宋体" w:eastAsia="宋体" w:hAnsi="宋体" w:cs="宋体"/>
                <w:color w:val="000000" w:themeColor="text1"/>
                <w:kern w:val="0"/>
                <w:sz w:val="20"/>
                <w:szCs w:val="20"/>
              </w:rPr>
              <w:t>4</w:t>
            </w:r>
            <w:r w:rsidRPr="006F2A4F">
              <w:rPr>
                <w:rFonts w:ascii="宋体" w:eastAsia="宋体" w:hAnsi="宋体" w:cs="宋体" w:hint="eastAsia"/>
                <w:color w:val="000000" w:themeColor="text1"/>
                <w:kern w:val="0"/>
                <w:sz w:val="20"/>
                <w:szCs w:val="20"/>
              </w:rPr>
              <w:t>项“参与教研活动、教学建设、人才培养及获奖等情况”计分办法，可参照第</w:t>
            </w:r>
            <w:r w:rsidRPr="006F2A4F">
              <w:rPr>
                <w:rFonts w:ascii="宋体" w:eastAsia="宋体" w:hAnsi="宋体" w:cs="宋体"/>
                <w:color w:val="000000" w:themeColor="text1"/>
                <w:kern w:val="0"/>
                <w:sz w:val="20"/>
                <w:szCs w:val="20"/>
              </w:rPr>
              <w:t>5</w:t>
            </w:r>
            <w:r w:rsidRPr="006F2A4F">
              <w:rPr>
                <w:rFonts w:ascii="宋体" w:eastAsia="宋体" w:hAnsi="宋体" w:cs="宋体" w:hint="eastAsia"/>
                <w:color w:val="000000" w:themeColor="text1"/>
                <w:kern w:val="0"/>
                <w:sz w:val="20"/>
                <w:szCs w:val="20"/>
              </w:rPr>
              <w:t>项制定。</w:t>
            </w:r>
          </w:p>
          <w:p w:rsidR="007C59AD" w:rsidRPr="006F2A4F" w:rsidRDefault="007C59AD" w:rsidP="00F86F7E">
            <w:pPr>
              <w:widowControl/>
              <w:snapToGrid w:val="0"/>
              <w:ind w:firstLineChars="300" w:firstLine="600"/>
              <w:jc w:val="left"/>
              <w:rPr>
                <w:rFonts w:ascii="宋体" w:eastAsia="宋体" w:hAnsi="Calibri" w:cs="宋体" w:hint="eastAsia"/>
                <w:color w:val="000000" w:themeColor="text1"/>
                <w:kern w:val="0"/>
                <w:sz w:val="20"/>
                <w:szCs w:val="20"/>
              </w:rPr>
            </w:pPr>
            <w:r w:rsidRPr="006F2A4F">
              <w:rPr>
                <w:rFonts w:ascii="宋体" w:eastAsia="宋体" w:hAnsi="宋体" w:cs="宋体"/>
                <w:color w:val="000000" w:themeColor="text1"/>
                <w:kern w:val="0"/>
                <w:sz w:val="20"/>
                <w:szCs w:val="20"/>
              </w:rPr>
              <w:t>4.</w:t>
            </w:r>
            <w:r w:rsidRPr="006F2A4F">
              <w:rPr>
                <w:rFonts w:ascii="宋体" w:eastAsia="宋体" w:hAnsi="宋体" w:cs="宋体" w:hint="eastAsia"/>
                <w:color w:val="000000" w:themeColor="text1"/>
                <w:kern w:val="0"/>
                <w:sz w:val="20"/>
                <w:szCs w:val="20"/>
              </w:rPr>
              <w:t>第</w:t>
            </w:r>
            <w:r w:rsidRPr="006F2A4F">
              <w:rPr>
                <w:rFonts w:ascii="宋体" w:eastAsia="宋体" w:hAnsi="宋体" w:cs="宋体"/>
                <w:color w:val="000000" w:themeColor="text1"/>
                <w:kern w:val="0"/>
                <w:sz w:val="20"/>
                <w:szCs w:val="20"/>
              </w:rPr>
              <w:t>5</w:t>
            </w:r>
            <w:r w:rsidRPr="006F2A4F">
              <w:rPr>
                <w:rFonts w:ascii="宋体" w:eastAsia="宋体" w:hAnsi="宋体" w:cs="宋体" w:hint="eastAsia"/>
                <w:color w:val="000000" w:themeColor="text1"/>
                <w:kern w:val="0"/>
                <w:sz w:val="20"/>
                <w:szCs w:val="20"/>
              </w:rPr>
              <w:t>项总得分不超过</w:t>
            </w:r>
            <w:r w:rsidRPr="006F2A4F">
              <w:rPr>
                <w:rFonts w:ascii="宋体" w:eastAsia="宋体" w:hAnsi="宋体" w:cs="宋体"/>
                <w:color w:val="000000" w:themeColor="text1"/>
                <w:kern w:val="0"/>
                <w:sz w:val="20"/>
                <w:szCs w:val="20"/>
              </w:rPr>
              <w:t>10</w:t>
            </w:r>
            <w:r w:rsidRPr="006F2A4F">
              <w:rPr>
                <w:rFonts w:ascii="宋体" w:eastAsia="宋体" w:hAnsi="宋体" w:cs="宋体" w:hint="eastAsia"/>
                <w:color w:val="000000" w:themeColor="text1"/>
                <w:kern w:val="0"/>
                <w:sz w:val="20"/>
                <w:szCs w:val="20"/>
              </w:rPr>
              <w:t>分，且不与第</w:t>
            </w:r>
            <w:r w:rsidRPr="006F2A4F">
              <w:rPr>
                <w:rFonts w:ascii="宋体" w:eastAsia="宋体" w:hAnsi="宋体" w:cs="宋体"/>
                <w:color w:val="000000" w:themeColor="text1"/>
                <w:kern w:val="0"/>
                <w:sz w:val="20"/>
                <w:szCs w:val="20"/>
              </w:rPr>
              <w:t>4</w:t>
            </w:r>
            <w:r w:rsidRPr="006F2A4F">
              <w:rPr>
                <w:rFonts w:ascii="宋体" w:eastAsia="宋体" w:hAnsi="宋体" w:cs="宋体" w:hint="eastAsia"/>
                <w:color w:val="000000" w:themeColor="text1"/>
                <w:kern w:val="0"/>
                <w:sz w:val="20"/>
                <w:szCs w:val="20"/>
              </w:rPr>
              <w:t>项重复计算。</w:t>
            </w:r>
          </w:p>
        </w:tc>
      </w:tr>
    </w:tbl>
    <w:p w:rsidR="007C59AD" w:rsidRPr="006F2A4F" w:rsidRDefault="007C59AD" w:rsidP="007C59AD">
      <w:pPr>
        <w:rPr>
          <w:color w:val="000000" w:themeColor="text1"/>
        </w:rPr>
      </w:pPr>
    </w:p>
    <w:p w:rsidR="007C59AD" w:rsidRPr="006F2A4F" w:rsidRDefault="007C59AD" w:rsidP="007C59AD">
      <w:pPr>
        <w:widowControl/>
        <w:jc w:val="left"/>
        <w:rPr>
          <w:color w:val="000000" w:themeColor="text1"/>
        </w:rPr>
      </w:pPr>
      <w:r w:rsidRPr="006F2A4F">
        <w:rPr>
          <w:color w:val="000000" w:themeColor="text1"/>
        </w:rPr>
        <w:br w:type="page"/>
      </w:r>
    </w:p>
    <w:p w:rsidR="007C59AD" w:rsidRPr="006F2A4F" w:rsidRDefault="007C59AD" w:rsidP="007C59AD">
      <w:pPr>
        <w:rPr>
          <w:b/>
          <w:color w:val="000000" w:themeColor="text1"/>
        </w:rPr>
      </w:pPr>
      <w:r w:rsidRPr="006F2A4F">
        <w:rPr>
          <w:rFonts w:hint="eastAsia"/>
          <w:b/>
          <w:color w:val="000000" w:themeColor="text1"/>
        </w:rPr>
        <w:lastRenderedPageBreak/>
        <w:t>附表一：</w:t>
      </w:r>
      <w:r w:rsidRPr="006F2A4F">
        <w:rPr>
          <w:b/>
          <w:color w:val="000000" w:themeColor="text1"/>
        </w:rPr>
        <w:t xml:space="preserve">  </w:t>
      </w:r>
    </w:p>
    <w:p w:rsidR="007C59AD" w:rsidRPr="006F2A4F" w:rsidRDefault="007C59AD" w:rsidP="007C59AD">
      <w:pPr>
        <w:widowControl/>
        <w:spacing w:line="400" w:lineRule="exact"/>
        <w:jc w:val="center"/>
        <w:rPr>
          <w:rFonts w:asciiTheme="minorEastAsia" w:hAnsiTheme="minorEastAsia" w:cs="宋体"/>
          <w:b/>
          <w:bCs/>
          <w:color w:val="000000" w:themeColor="text1"/>
          <w:kern w:val="0"/>
          <w:sz w:val="28"/>
          <w:szCs w:val="28"/>
        </w:rPr>
      </w:pPr>
      <w:r w:rsidRPr="006F2A4F">
        <w:rPr>
          <w:rFonts w:asciiTheme="minorEastAsia" w:hAnsiTheme="minorEastAsia" w:cs="宋体"/>
          <w:b/>
          <w:bCs/>
          <w:color w:val="000000" w:themeColor="text1"/>
          <w:kern w:val="0"/>
          <w:sz w:val="28"/>
          <w:szCs w:val="28"/>
        </w:rPr>
        <w:t xml:space="preserve"> </w:t>
      </w:r>
      <w:r w:rsidRPr="006F2A4F">
        <w:rPr>
          <w:rFonts w:asciiTheme="minorEastAsia" w:hAnsiTheme="minorEastAsia" w:cs="宋体" w:hint="eastAsia"/>
          <w:b/>
          <w:bCs/>
          <w:color w:val="000000" w:themeColor="text1"/>
          <w:kern w:val="0"/>
          <w:sz w:val="28"/>
          <w:szCs w:val="28"/>
        </w:rPr>
        <w:t>宜春学院教师教学质量自我评估表</w:t>
      </w:r>
    </w:p>
    <w:p w:rsidR="007C59AD" w:rsidRPr="006F2A4F" w:rsidRDefault="007C59AD" w:rsidP="007C59AD">
      <w:pPr>
        <w:widowControl/>
        <w:spacing w:line="400" w:lineRule="exact"/>
        <w:jc w:val="center"/>
        <w:rPr>
          <w:rFonts w:ascii="黑体" w:eastAsia="黑体" w:hAnsi="宋体" w:cs="宋体"/>
          <w:bCs/>
          <w:color w:val="000000" w:themeColor="text1"/>
          <w:kern w:val="0"/>
          <w:sz w:val="30"/>
          <w:szCs w:val="30"/>
        </w:rPr>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958"/>
        <w:gridCol w:w="734"/>
        <w:gridCol w:w="850"/>
        <w:gridCol w:w="632"/>
        <w:gridCol w:w="1051"/>
        <w:gridCol w:w="766"/>
        <w:gridCol w:w="1403"/>
        <w:gridCol w:w="868"/>
        <w:gridCol w:w="1419"/>
      </w:tblGrid>
      <w:tr w:rsidR="007C59AD" w:rsidRPr="006F2A4F" w:rsidTr="00F86F7E">
        <w:trPr>
          <w:trHeight w:val="675"/>
          <w:jc w:val="center"/>
        </w:trPr>
        <w:tc>
          <w:tcPr>
            <w:tcW w:w="638"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姓名</w:t>
            </w:r>
          </w:p>
        </w:tc>
        <w:tc>
          <w:tcPr>
            <w:tcW w:w="958"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34"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性别</w:t>
            </w:r>
          </w:p>
        </w:tc>
        <w:tc>
          <w:tcPr>
            <w:tcW w:w="850"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632"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年龄</w:t>
            </w:r>
          </w:p>
        </w:tc>
        <w:tc>
          <w:tcPr>
            <w:tcW w:w="1051"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66"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毕业学校</w:t>
            </w:r>
          </w:p>
        </w:tc>
        <w:tc>
          <w:tcPr>
            <w:tcW w:w="1403"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868"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毕　业时　间</w:t>
            </w:r>
          </w:p>
        </w:tc>
        <w:tc>
          <w:tcPr>
            <w:tcW w:w="1419"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r>
      <w:tr w:rsidR="007C59AD" w:rsidRPr="006F2A4F" w:rsidTr="00F86F7E">
        <w:trPr>
          <w:trHeight w:val="840"/>
          <w:jc w:val="center"/>
        </w:trPr>
        <w:tc>
          <w:tcPr>
            <w:tcW w:w="638"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学历</w:t>
            </w:r>
          </w:p>
        </w:tc>
        <w:tc>
          <w:tcPr>
            <w:tcW w:w="958"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34"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任课课程</w:t>
            </w:r>
          </w:p>
        </w:tc>
        <w:tc>
          <w:tcPr>
            <w:tcW w:w="1482" w:type="dxa"/>
            <w:gridSpan w:val="2"/>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51"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任课　班级</w:t>
            </w:r>
          </w:p>
        </w:tc>
        <w:tc>
          <w:tcPr>
            <w:tcW w:w="2169" w:type="dxa"/>
            <w:gridSpan w:val="2"/>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868"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现有教学职称</w:t>
            </w:r>
          </w:p>
        </w:tc>
        <w:tc>
          <w:tcPr>
            <w:tcW w:w="1419" w:type="dxa"/>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r>
      <w:tr w:rsidR="007C59AD" w:rsidRPr="006F2A4F" w:rsidTr="00F86F7E">
        <w:trPr>
          <w:trHeight w:val="118"/>
          <w:jc w:val="center"/>
        </w:trPr>
        <w:tc>
          <w:tcPr>
            <w:tcW w:w="9319" w:type="dxa"/>
            <w:gridSpan w:val="10"/>
            <w:vAlign w:val="center"/>
          </w:tcPr>
          <w:p w:rsidR="007C59AD" w:rsidRPr="006F2A4F" w:rsidRDefault="007C59AD" w:rsidP="00F86F7E">
            <w:pPr>
              <w:widowControl/>
              <w:spacing w:line="40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自</w:t>
            </w:r>
            <w:r w:rsidRPr="006F2A4F">
              <w:rPr>
                <w:rFonts w:ascii="宋体" w:eastAsia="宋体" w:hAnsi="宋体" w:cs="宋体"/>
                <w:color w:val="000000" w:themeColor="text1"/>
                <w:kern w:val="0"/>
                <w:sz w:val="21"/>
              </w:rPr>
              <w:t xml:space="preserve">  </w:t>
            </w:r>
            <w:r w:rsidRPr="006F2A4F">
              <w:rPr>
                <w:rFonts w:ascii="宋体" w:eastAsia="宋体" w:hAnsi="宋体" w:cs="宋体" w:hint="eastAsia"/>
                <w:color w:val="000000" w:themeColor="text1"/>
                <w:kern w:val="0"/>
                <w:sz w:val="21"/>
              </w:rPr>
              <w:t>我</w:t>
            </w:r>
            <w:r w:rsidRPr="006F2A4F">
              <w:rPr>
                <w:rFonts w:ascii="宋体" w:eastAsia="宋体" w:hAnsi="宋体" w:cs="宋体"/>
                <w:color w:val="000000" w:themeColor="text1"/>
                <w:kern w:val="0"/>
                <w:sz w:val="21"/>
              </w:rPr>
              <w:t xml:space="preserve">  </w:t>
            </w:r>
            <w:r w:rsidRPr="006F2A4F">
              <w:rPr>
                <w:rFonts w:ascii="宋体" w:eastAsia="宋体" w:hAnsi="宋体" w:cs="宋体" w:hint="eastAsia"/>
                <w:color w:val="000000" w:themeColor="text1"/>
                <w:kern w:val="0"/>
                <w:sz w:val="21"/>
              </w:rPr>
              <w:t>评</w:t>
            </w:r>
            <w:r w:rsidRPr="006F2A4F">
              <w:rPr>
                <w:rFonts w:ascii="宋体" w:eastAsia="宋体" w:hAnsi="宋体" w:cs="宋体"/>
                <w:color w:val="000000" w:themeColor="text1"/>
                <w:kern w:val="0"/>
                <w:sz w:val="21"/>
              </w:rPr>
              <w:t xml:space="preserve">  </w:t>
            </w:r>
            <w:r w:rsidRPr="006F2A4F">
              <w:rPr>
                <w:rFonts w:ascii="宋体" w:eastAsia="宋体" w:hAnsi="宋体" w:cs="宋体" w:hint="eastAsia"/>
                <w:color w:val="000000" w:themeColor="text1"/>
                <w:kern w:val="0"/>
                <w:sz w:val="21"/>
              </w:rPr>
              <w:t>估</w:t>
            </w:r>
            <w:r w:rsidRPr="006F2A4F">
              <w:rPr>
                <w:rFonts w:ascii="宋体" w:eastAsia="宋体" w:hAnsi="宋体" w:cs="宋体"/>
                <w:color w:val="000000" w:themeColor="text1"/>
                <w:kern w:val="0"/>
                <w:sz w:val="21"/>
              </w:rPr>
              <w:t xml:space="preserve">  </w:t>
            </w:r>
            <w:r w:rsidRPr="006F2A4F">
              <w:rPr>
                <w:rFonts w:ascii="宋体" w:eastAsia="宋体" w:hAnsi="宋体" w:cs="宋体" w:hint="eastAsia"/>
                <w:color w:val="000000" w:themeColor="text1"/>
                <w:kern w:val="0"/>
                <w:sz w:val="21"/>
              </w:rPr>
              <w:t>报</w:t>
            </w:r>
            <w:r w:rsidRPr="006F2A4F">
              <w:rPr>
                <w:rFonts w:ascii="宋体" w:eastAsia="宋体" w:hAnsi="宋体" w:cs="宋体"/>
                <w:color w:val="000000" w:themeColor="text1"/>
                <w:kern w:val="0"/>
                <w:sz w:val="21"/>
              </w:rPr>
              <w:t xml:space="preserve">  </w:t>
            </w:r>
            <w:r w:rsidRPr="006F2A4F">
              <w:rPr>
                <w:rFonts w:ascii="宋体" w:eastAsia="宋体" w:hAnsi="宋体" w:cs="宋体" w:hint="eastAsia"/>
                <w:color w:val="000000" w:themeColor="text1"/>
                <w:kern w:val="0"/>
                <w:sz w:val="21"/>
              </w:rPr>
              <w:t>告</w:t>
            </w:r>
          </w:p>
        </w:tc>
      </w:tr>
      <w:tr w:rsidR="007C59AD" w:rsidRPr="006F2A4F" w:rsidTr="00F86F7E">
        <w:trPr>
          <w:trHeight w:val="400"/>
          <w:jc w:val="center"/>
        </w:trPr>
        <w:tc>
          <w:tcPr>
            <w:tcW w:w="9319" w:type="dxa"/>
            <w:gridSpan w:val="10"/>
            <w:vMerge w:val="restart"/>
            <w:vAlign w:val="center"/>
          </w:tcPr>
          <w:p w:rsidR="007C59AD" w:rsidRPr="006F2A4F" w:rsidRDefault="007C59AD" w:rsidP="00F86F7E">
            <w:pPr>
              <w:widowControl/>
              <w:spacing w:line="400" w:lineRule="exact"/>
              <w:rPr>
                <w:rFonts w:ascii="宋体" w:eastAsia="宋体" w:hAnsi="Calibri" w:cs="宋体" w:hint="eastAsia"/>
                <w:color w:val="000000" w:themeColor="text1"/>
                <w:kern w:val="0"/>
                <w:sz w:val="21"/>
              </w:rPr>
            </w:pPr>
          </w:p>
        </w:tc>
      </w:tr>
      <w:tr w:rsidR="007C59AD" w:rsidRPr="006F2A4F" w:rsidTr="00F86F7E">
        <w:trPr>
          <w:trHeight w:val="84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84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84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84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84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84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84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84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84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84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40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400"/>
          <w:jc w:val="center"/>
        </w:trPr>
        <w:tc>
          <w:tcPr>
            <w:tcW w:w="9319" w:type="dxa"/>
            <w:gridSpan w:val="10"/>
            <w:vMerge/>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p>
        </w:tc>
      </w:tr>
      <w:tr w:rsidR="007C59AD" w:rsidRPr="006F2A4F" w:rsidTr="00F86F7E">
        <w:trPr>
          <w:trHeight w:val="1570"/>
          <w:jc w:val="center"/>
        </w:trPr>
        <w:tc>
          <w:tcPr>
            <w:tcW w:w="9319" w:type="dxa"/>
            <w:gridSpan w:val="10"/>
            <w:vAlign w:val="center"/>
          </w:tcPr>
          <w:p w:rsidR="007C59AD" w:rsidRPr="006F2A4F" w:rsidRDefault="007C59AD" w:rsidP="00F86F7E">
            <w:pPr>
              <w:widowControl/>
              <w:spacing w:line="400" w:lineRule="exact"/>
              <w:jc w:val="left"/>
              <w:rPr>
                <w:rFonts w:ascii="宋体" w:eastAsia="宋体" w:hAnsi="Calibri" w:cs="宋体" w:hint="eastAsia"/>
                <w:b/>
                <w:bCs/>
                <w:color w:val="000000" w:themeColor="text1"/>
                <w:kern w:val="0"/>
                <w:sz w:val="21"/>
              </w:rPr>
            </w:pPr>
            <w:r w:rsidRPr="006F2A4F">
              <w:rPr>
                <w:rFonts w:ascii="宋体" w:eastAsia="宋体" w:hAnsi="宋体" w:cs="宋体" w:hint="eastAsia"/>
                <w:b/>
                <w:bCs/>
                <w:color w:val="000000" w:themeColor="text1"/>
                <w:kern w:val="0"/>
                <w:sz w:val="21"/>
              </w:rPr>
              <w:lastRenderedPageBreak/>
              <w:t>教学态度：</w:t>
            </w:r>
            <w:r w:rsidRPr="006F2A4F">
              <w:rPr>
                <w:rFonts w:ascii="宋体" w:eastAsia="宋体" w:hAnsi="宋体" w:cs="宋体" w:hint="eastAsia"/>
                <w:color w:val="000000" w:themeColor="text1"/>
                <w:kern w:val="0"/>
                <w:sz w:val="21"/>
              </w:rPr>
              <w:t xml:space="preserve">教学大纲、教学日历、教学档案（教学计划、讲稿、试题及标准答案等）完　　　　　　　　　　　　　　　　　　　　　　　　　　　　　　　　　　　　　　　　　　　　　　　　　　　　　　　　　　　　　　</w:t>
            </w:r>
          </w:p>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整，上课精神饱满，仪表端庄、遵守教学纪律，不迟到、提早下课，不缺课及随意调课，</w:t>
            </w:r>
          </w:p>
          <w:p w:rsidR="007C59AD" w:rsidRPr="006F2A4F" w:rsidRDefault="007C59AD" w:rsidP="00F86F7E">
            <w:pPr>
              <w:spacing w:line="400" w:lineRule="exact"/>
              <w:jc w:val="left"/>
              <w:rPr>
                <w:rFonts w:ascii="宋体" w:eastAsia="宋体" w:hAnsi="Calibri" w:cs="宋体" w:hint="eastAsia"/>
                <w:b/>
                <w:bCs/>
                <w:color w:val="000000" w:themeColor="text1"/>
                <w:kern w:val="0"/>
                <w:sz w:val="21"/>
              </w:rPr>
            </w:pPr>
            <w:r w:rsidRPr="006F2A4F">
              <w:rPr>
                <w:rFonts w:ascii="宋体" w:eastAsia="宋体" w:hAnsi="宋体" w:cs="宋体" w:hint="eastAsia"/>
                <w:color w:val="000000" w:themeColor="text1"/>
                <w:kern w:val="0"/>
                <w:sz w:val="21"/>
              </w:rPr>
              <w:t>上课不接听手机，严格要求学生，注重学生考勤，备课充分，不照书本念，讲课基本脱离讲稿。指导学生自学。布置相应的作业。</w:t>
            </w:r>
          </w:p>
        </w:tc>
      </w:tr>
      <w:tr w:rsidR="007C59AD" w:rsidRPr="006F2A4F" w:rsidTr="00F86F7E">
        <w:trPr>
          <w:trHeight w:val="420"/>
          <w:jc w:val="center"/>
        </w:trPr>
        <w:tc>
          <w:tcPr>
            <w:tcW w:w="9319" w:type="dxa"/>
            <w:gridSpan w:val="10"/>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自我评定等级：＿＿＿＿＿</w:t>
            </w:r>
          </w:p>
        </w:tc>
      </w:tr>
      <w:tr w:rsidR="007C59AD" w:rsidRPr="006F2A4F" w:rsidTr="00F86F7E">
        <w:trPr>
          <w:trHeight w:val="1525"/>
          <w:jc w:val="center"/>
        </w:trPr>
        <w:tc>
          <w:tcPr>
            <w:tcW w:w="9319" w:type="dxa"/>
            <w:gridSpan w:val="10"/>
            <w:vAlign w:val="center"/>
          </w:tcPr>
          <w:p w:rsidR="007C59AD" w:rsidRPr="006F2A4F" w:rsidRDefault="007C59AD" w:rsidP="00F86F7E">
            <w:pPr>
              <w:widowControl/>
              <w:spacing w:line="400" w:lineRule="exact"/>
              <w:jc w:val="left"/>
              <w:rPr>
                <w:rFonts w:ascii="宋体" w:eastAsia="宋体" w:hAnsi="Calibri" w:cs="宋体" w:hint="eastAsia"/>
                <w:b/>
                <w:bCs/>
                <w:color w:val="000000" w:themeColor="text1"/>
                <w:kern w:val="0"/>
                <w:sz w:val="21"/>
              </w:rPr>
            </w:pPr>
            <w:r w:rsidRPr="006F2A4F">
              <w:rPr>
                <w:rFonts w:ascii="宋体" w:eastAsia="宋体" w:hAnsi="宋体" w:cs="宋体" w:hint="eastAsia"/>
                <w:b/>
                <w:bCs/>
                <w:color w:val="000000" w:themeColor="text1"/>
                <w:kern w:val="0"/>
                <w:sz w:val="21"/>
              </w:rPr>
              <w:t>教学内容：</w:t>
            </w:r>
            <w:r w:rsidRPr="006F2A4F">
              <w:rPr>
                <w:rFonts w:ascii="宋体" w:eastAsia="宋体" w:hAnsi="宋体" w:cs="宋体" w:hint="eastAsia"/>
                <w:color w:val="000000" w:themeColor="text1"/>
                <w:kern w:val="0"/>
                <w:sz w:val="21"/>
              </w:rPr>
              <w:t xml:space="preserve">基本理论正确、概念准确，阐述清楚，条理性、系统性、逻辑性强，重点突　　　　　　　　　　　　　　　　　　　　　　　　　　　　　　　　　　　　　　　　　　　　　　　　　　　　　　　　　　　　　　　　　</w:t>
            </w:r>
          </w:p>
          <w:p w:rsidR="007C59AD" w:rsidRPr="006F2A4F" w:rsidRDefault="007C59AD" w:rsidP="00F86F7E">
            <w:pPr>
              <w:spacing w:line="400" w:lineRule="exact"/>
              <w:jc w:val="left"/>
              <w:rPr>
                <w:rFonts w:ascii="宋体" w:eastAsia="宋体" w:hAnsi="Calibri" w:cs="宋体" w:hint="eastAsia"/>
                <w:b/>
                <w:bCs/>
                <w:color w:val="000000" w:themeColor="text1"/>
                <w:kern w:val="0"/>
                <w:sz w:val="21"/>
              </w:rPr>
            </w:pPr>
            <w:r w:rsidRPr="006F2A4F">
              <w:rPr>
                <w:rFonts w:ascii="宋体" w:eastAsia="宋体" w:hAnsi="宋体" w:cs="宋体" w:hint="eastAsia"/>
                <w:color w:val="000000" w:themeColor="text1"/>
                <w:kern w:val="0"/>
                <w:sz w:val="21"/>
              </w:rPr>
              <w:t>出、难点讲透，内容详略得当，深度、广度适中，理论紧密联系实际，讲课能反映本学科的新思想、新成果、新趋势。</w:t>
            </w:r>
          </w:p>
        </w:tc>
      </w:tr>
      <w:tr w:rsidR="007C59AD" w:rsidRPr="006F2A4F" w:rsidTr="00F86F7E">
        <w:trPr>
          <w:trHeight w:val="450"/>
          <w:jc w:val="center"/>
        </w:trPr>
        <w:tc>
          <w:tcPr>
            <w:tcW w:w="9319" w:type="dxa"/>
            <w:gridSpan w:val="10"/>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自我评定等级：＿＿＿＿＿</w:t>
            </w:r>
          </w:p>
        </w:tc>
      </w:tr>
      <w:tr w:rsidR="007C59AD" w:rsidRPr="006F2A4F" w:rsidTr="00F86F7E">
        <w:trPr>
          <w:trHeight w:val="1630"/>
          <w:jc w:val="center"/>
        </w:trPr>
        <w:tc>
          <w:tcPr>
            <w:tcW w:w="9319" w:type="dxa"/>
            <w:gridSpan w:val="10"/>
            <w:vAlign w:val="center"/>
          </w:tcPr>
          <w:p w:rsidR="007C59AD" w:rsidRPr="006F2A4F" w:rsidRDefault="007C59AD" w:rsidP="00F86F7E">
            <w:pPr>
              <w:widowControl/>
              <w:spacing w:line="400" w:lineRule="exact"/>
              <w:jc w:val="left"/>
              <w:rPr>
                <w:rFonts w:ascii="宋体" w:eastAsia="宋体" w:hAnsi="Calibri" w:cs="宋体" w:hint="eastAsia"/>
                <w:b/>
                <w:bCs/>
                <w:color w:val="000000" w:themeColor="text1"/>
                <w:kern w:val="0"/>
                <w:sz w:val="21"/>
              </w:rPr>
            </w:pPr>
            <w:r w:rsidRPr="006F2A4F">
              <w:rPr>
                <w:rFonts w:ascii="宋体" w:eastAsia="宋体" w:hAnsi="宋体" w:cs="宋体" w:hint="eastAsia"/>
                <w:b/>
                <w:bCs/>
                <w:color w:val="000000" w:themeColor="text1"/>
                <w:kern w:val="0"/>
                <w:sz w:val="21"/>
              </w:rPr>
              <w:t>教学方法：</w:t>
            </w:r>
            <w:r w:rsidRPr="006F2A4F">
              <w:rPr>
                <w:rFonts w:ascii="宋体" w:eastAsia="宋体" w:hAnsi="宋体" w:cs="宋体" w:hint="eastAsia"/>
                <w:color w:val="000000" w:themeColor="text1"/>
                <w:kern w:val="0"/>
                <w:sz w:val="21"/>
              </w:rPr>
              <w:t xml:space="preserve">因材施教，注重启发式教学（调动学生主动思维），师生互动好。普通话标　　　　　　　</w:t>
            </w:r>
          </w:p>
          <w:p w:rsidR="007C59AD" w:rsidRPr="006F2A4F" w:rsidRDefault="007C59AD" w:rsidP="00F86F7E">
            <w:pPr>
              <w:spacing w:line="400" w:lineRule="exact"/>
              <w:jc w:val="left"/>
              <w:rPr>
                <w:rFonts w:ascii="宋体" w:eastAsia="宋体" w:hAnsi="Calibri" w:cs="宋体" w:hint="eastAsia"/>
                <w:b/>
                <w:bCs/>
                <w:color w:val="000000" w:themeColor="text1"/>
                <w:kern w:val="0"/>
                <w:sz w:val="21"/>
              </w:rPr>
            </w:pPr>
            <w:r w:rsidRPr="006F2A4F">
              <w:rPr>
                <w:rFonts w:ascii="宋体" w:eastAsia="宋体" w:hAnsi="宋体" w:cs="宋体" w:hint="eastAsia"/>
                <w:color w:val="000000" w:themeColor="text1"/>
                <w:kern w:val="0"/>
                <w:sz w:val="21"/>
              </w:rPr>
              <w:t>准，用词准确、声音洪亮、节奏得当。板书工整、布局合理，层次分明或电子板书及多媒体设计科学合理，图案清晰，讲写配合得当。有讲有练，注重学生能力培养。</w:t>
            </w:r>
          </w:p>
        </w:tc>
      </w:tr>
      <w:tr w:rsidR="007C59AD" w:rsidRPr="006F2A4F" w:rsidTr="00F86F7E">
        <w:trPr>
          <w:trHeight w:val="450"/>
          <w:jc w:val="center"/>
        </w:trPr>
        <w:tc>
          <w:tcPr>
            <w:tcW w:w="9319" w:type="dxa"/>
            <w:gridSpan w:val="10"/>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自我评定等级：＿＿＿＿＿</w:t>
            </w:r>
          </w:p>
        </w:tc>
      </w:tr>
      <w:tr w:rsidR="007C59AD" w:rsidRPr="006F2A4F" w:rsidTr="00F86F7E">
        <w:trPr>
          <w:trHeight w:val="1735"/>
          <w:jc w:val="center"/>
        </w:trPr>
        <w:tc>
          <w:tcPr>
            <w:tcW w:w="9319" w:type="dxa"/>
            <w:gridSpan w:val="10"/>
            <w:vAlign w:val="center"/>
          </w:tcPr>
          <w:p w:rsidR="007C59AD" w:rsidRPr="006F2A4F" w:rsidRDefault="007C59AD" w:rsidP="00F86F7E">
            <w:pPr>
              <w:spacing w:line="400" w:lineRule="exact"/>
              <w:jc w:val="left"/>
              <w:rPr>
                <w:rFonts w:ascii="宋体" w:eastAsia="宋体" w:hAnsi="Calibri" w:cs="宋体" w:hint="eastAsia"/>
                <w:b/>
                <w:bCs/>
                <w:color w:val="000000" w:themeColor="text1"/>
                <w:kern w:val="0"/>
                <w:sz w:val="21"/>
              </w:rPr>
            </w:pPr>
            <w:r w:rsidRPr="006F2A4F">
              <w:rPr>
                <w:rFonts w:ascii="宋体" w:eastAsia="宋体" w:hAnsi="宋体" w:cs="宋体" w:hint="eastAsia"/>
                <w:b/>
                <w:bCs/>
                <w:color w:val="000000" w:themeColor="text1"/>
                <w:kern w:val="0"/>
                <w:sz w:val="21"/>
              </w:rPr>
              <w:t>教学效果：</w:t>
            </w:r>
            <w:r w:rsidRPr="006F2A4F">
              <w:rPr>
                <w:rFonts w:ascii="宋体" w:eastAsia="宋体" w:hAnsi="宋体" w:cs="宋体" w:hint="eastAsia"/>
                <w:color w:val="000000" w:themeColor="text1"/>
                <w:kern w:val="0"/>
                <w:sz w:val="21"/>
              </w:rPr>
              <w:t xml:space="preserve">通过学习，学生能理解和掌握所授课的内容。课堂气氛活跃，学生学习兴趣高，考试命题难易适度，题量适中，难度、信度、效度、区分度适中，考试阅卷客观公正，成绩呈正态分布。　</w:t>
            </w:r>
          </w:p>
        </w:tc>
      </w:tr>
      <w:tr w:rsidR="007C59AD" w:rsidRPr="006F2A4F" w:rsidTr="00F86F7E">
        <w:trPr>
          <w:trHeight w:val="618"/>
          <w:jc w:val="center"/>
        </w:trPr>
        <w:tc>
          <w:tcPr>
            <w:tcW w:w="9319" w:type="dxa"/>
            <w:gridSpan w:val="10"/>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自我评定等级：＿＿＿＿＿</w:t>
            </w:r>
          </w:p>
        </w:tc>
      </w:tr>
      <w:tr w:rsidR="007C59AD" w:rsidRPr="006F2A4F" w:rsidTr="00F86F7E">
        <w:trPr>
          <w:trHeight w:val="2056"/>
          <w:jc w:val="center"/>
        </w:trPr>
        <w:tc>
          <w:tcPr>
            <w:tcW w:w="9319" w:type="dxa"/>
            <w:gridSpan w:val="10"/>
          </w:tcPr>
          <w:p w:rsidR="007C59AD" w:rsidRPr="006F2A4F" w:rsidRDefault="007C59AD" w:rsidP="00F86F7E">
            <w:pPr>
              <w:widowControl/>
              <w:spacing w:line="400" w:lineRule="exact"/>
              <w:rPr>
                <w:rFonts w:ascii="宋体" w:eastAsia="宋体" w:hAnsi="Calibri" w:cs="宋体" w:hint="eastAsia"/>
                <w:color w:val="000000" w:themeColor="text1"/>
                <w:kern w:val="0"/>
                <w:sz w:val="21"/>
              </w:rPr>
            </w:pPr>
            <w:r w:rsidRPr="006F2A4F">
              <w:rPr>
                <w:rFonts w:ascii="宋体" w:eastAsia="宋体" w:hAnsi="宋体" w:cs="宋体" w:hint="eastAsia"/>
                <w:b/>
                <w:bCs/>
                <w:color w:val="000000" w:themeColor="text1"/>
                <w:kern w:val="0"/>
                <w:sz w:val="21"/>
              </w:rPr>
              <w:t>教学创新特色：</w:t>
            </w:r>
            <w:r w:rsidRPr="006F2A4F">
              <w:rPr>
                <w:rFonts w:ascii="宋体" w:eastAsia="宋体" w:hAnsi="宋体" w:cs="宋体" w:hint="eastAsia"/>
                <w:color w:val="000000" w:themeColor="text1"/>
                <w:kern w:val="0"/>
                <w:sz w:val="21"/>
              </w:rPr>
              <w:t>有教改创新和自己的教学风格，对自我评估还有什么要说明的情况。</w:t>
            </w:r>
          </w:p>
          <w:p w:rsidR="007C59AD" w:rsidRPr="006F2A4F" w:rsidRDefault="007C59AD" w:rsidP="00F86F7E">
            <w:pPr>
              <w:widowControl/>
              <w:spacing w:line="400" w:lineRule="exact"/>
              <w:rPr>
                <w:rFonts w:ascii="宋体" w:eastAsia="宋体" w:hAnsi="Calibri" w:cs="宋体" w:hint="eastAsia"/>
                <w:color w:val="000000" w:themeColor="text1"/>
                <w:kern w:val="0"/>
                <w:sz w:val="21"/>
              </w:rPr>
            </w:pPr>
          </w:p>
          <w:p w:rsidR="007C59AD" w:rsidRPr="006F2A4F" w:rsidRDefault="007C59AD" w:rsidP="00F86F7E">
            <w:pPr>
              <w:widowControl/>
              <w:spacing w:line="400" w:lineRule="exact"/>
              <w:rPr>
                <w:rFonts w:ascii="宋体" w:eastAsia="宋体" w:hAnsi="Calibri" w:cs="宋体" w:hint="eastAsia"/>
                <w:color w:val="000000" w:themeColor="text1"/>
                <w:kern w:val="0"/>
                <w:sz w:val="21"/>
              </w:rPr>
            </w:pPr>
          </w:p>
          <w:p w:rsidR="007C59AD" w:rsidRPr="006F2A4F" w:rsidRDefault="007C59AD" w:rsidP="00F86F7E">
            <w:pPr>
              <w:widowControl/>
              <w:spacing w:line="400" w:lineRule="exact"/>
              <w:rPr>
                <w:rFonts w:ascii="宋体" w:eastAsia="宋体" w:hAnsi="Calibri" w:cs="宋体" w:hint="eastAsia"/>
                <w:color w:val="000000" w:themeColor="text1"/>
                <w:kern w:val="0"/>
                <w:sz w:val="21"/>
              </w:rPr>
            </w:pPr>
          </w:p>
          <w:p w:rsidR="007C59AD" w:rsidRPr="006F2A4F" w:rsidRDefault="007C59AD" w:rsidP="00F86F7E">
            <w:pPr>
              <w:widowControl/>
              <w:spacing w:line="400" w:lineRule="exact"/>
              <w:rPr>
                <w:rFonts w:ascii="宋体" w:eastAsia="宋体" w:hAnsi="Calibri" w:cs="宋体" w:hint="eastAsia"/>
                <w:color w:val="000000" w:themeColor="text1"/>
                <w:kern w:val="0"/>
                <w:sz w:val="21"/>
              </w:rPr>
            </w:pPr>
          </w:p>
          <w:p w:rsidR="007C59AD" w:rsidRPr="006F2A4F" w:rsidRDefault="007C59AD" w:rsidP="00F86F7E">
            <w:pPr>
              <w:widowControl/>
              <w:spacing w:line="400" w:lineRule="exact"/>
              <w:rPr>
                <w:rFonts w:ascii="宋体" w:eastAsia="宋体" w:hAnsi="Calibri" w:cs="宋体" w:hint="eastAsia"/>
                <w:b/>
                <w:bCs/>
                <w:color w:val="000000" w:themeColor="text1"/>
                <w:kern w:val="0"/>
                <w:sz w:val="21"/>
              </w:rPr>
            </w:pPr>
            <w:r w:rsidRPr="006F2A4F">
              <w:rPr>
                <w:rFonts w:ascii="宋体" w:eastAsia="宋体" w:hAnsi="宋体" w:cs="宋体" w:hint="eastAsia"/>
                <w:color w:val="000000" w:themeColor="text1"/>
                <w:kern w:val="0"/>
                <w:sz w:val="21"/>
              </w:rPr>
              <w:t xml:space="preserve">　　　</w:t>
            </w:r>
          </w:p>
        </w:tc>
      </w:tr>
      <w:tr w:rsidR="007C59AD" w:rsidRPr="006F2A4F" w:rsidTr="00F86F7E">
        <w:trPr>
          <w:trHeight w:val="495"/>
          <w:jc w:val="center"/>
        </w:trPr>
        <w:tc>
          <w:tcPr>
            <w:tcW w:w="9319" w:type="dxa"/>
            <w:gridSpan w:val="10"/>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总体自我评估评定等级：＿＿＿＿＿＿</w:t>
            </w:r>
          </w:p>
        </w:tc>
      </w:tr>
      <w:tr w:rsidR="007C59AD" w:rsidRPr="006F2A4F" w:rsidTr="00F86F7E">
        <w:trPr>
          <w:trHeight w:val="720"/>
          <w:jc w:val="center"/>
        </w:trPr>
        <w:tc>
          <w:tcPr>
            <w:tcW w:w="9319" w:type="dxa"/>
            <w:gridSpan w:val="10"/>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注：评定等级为</w:t>
            </w:r>
            <w:r w:rsidRPr="006F2A4F">
              <w:rPr>
                <w:rFonts w:ascii="Calibri" w:eastAsia="宋体" w:hAnsi="Calibri" w:cs="Times New Roman"/>
                <w:color w:val="000000" w:themeColor="text1"/>
                <w:kern w:val="0"/>
                <w:sz w:val="21"/>
              </w:rPr>
              <w:t>A</w:t>
            </w:r>
            <w:r w:rsidRPr="006F2A4F">
              <w:rPr>
                <w:rFonts w:ascii="宋体" w:eastAsia="宋体" w:hAnsi="宋体" w:cs="宋体" w:hint="eastAsia"/>
                <w:color w:val="000000" w:themeColor="text1"/>
                <w:kern w:val="0"/>
                <w:sz w:val="21"/>
              </w:rPr>
              <w:t>（优秀）、</w:t>
            </w:r>
            <w:r w:rsidRPr="006F2A4F">
              <w:rPr>
                <w:rFonts w:ascii="Calibri" w:eastAsia="宋体" w:hAnsi="Calibri" w:cs="Times New Roman"/>
                <w:color w:val="000000" w:themeColor="text1"/>
                <w:kern w:val="0"/>
                <w:sz w:val="21"/>
              </w:rPr>
              <w:t>B</w:t>
            </w:r>
            <w:r w:rsidRPr="006F2A4F">
              <w:rPr>
                <w:rFonts w:ascii="宋体" w:eastAsia="宋体" w:hAnsi="宋体" w:cs="宋体" w:hint="eastAsia"/>
                <w:color w:val="000000" w:themeColor="text1"/>
                <w:kern w:val="0"/>
                <w:sz w:val="21"/>
              </w:rPr>
              <w:t>（良好）、</w:t>
            </w:r>
            <w:r w:rsidRPr="006F2A4F">
              <w:rPr>
                <w:rFonts w:ascii="Calibri" w:eastAsia="宋体" w:hAnsi="Calibri" w:cs="Times New Roman"/>
                <w:color w:val="000000" w:themeColor="text1"/>
                <w:kern w:val="0"/>
                <w:sz w:val="21"/>
              </w:rPr>
              <w:t>C</w:t>
            </w:r>
            <w:r w:rsidRPr="006F2A4F">
              <w:rPr>
                <w:rFonts w:ascii="宋体" w:eastAsia="宋体" w:hAnsi="宋体" w:cs="宋体" w:hint="eastAsia"/>
                <w:color w:val="000000" w:themeColor="text1"/>
                <w:kern w:val="0"/>
                <w:sz w:val="21"/>
              </w:rPr>
              <w:t>（合格）、</w:t>
            </w:r>
            <w:r w:rsidRPr="006F2A4F">
              <w:rPr>
                <w:rFonts w:ascii="Calibri" w:eastAsia="宋体" w:hAnsi="Calibri" w:cs="Times New Roman"/>
                <w:color w:val="000000" w:themeColor="text1"/>
                <w:kern w:val="0"/>
                <w:sz w:val="21"/>
              </w:rPr>
              <w:t>D</w:t>
            </w:r>
            <w:r w:rsidRPr="006F2A4F">
              <w:rPr>
                <w:rFonts w:ascii="宋体" w:eastAsia="宋体" w:hAnsi="宋体" w:cs="宋体" w:hint="eastAsia"/>
                <w:color w:val="000000" w:themeColor="text1"/>
                <w:kern w:val="0"/>
                <w:sz w:val="21"/>
              </w:rPr>
              <w:t>（不合格）四级。此表一式两份，一份留本单位，一份送交校评委会办。</w:t>
            </w:r>
          </w:p>
        </w:tc>
      </w:tr>
      <w:tr w:rsidR="007C59AD" w:rsidRPr="006F2A4F" w:rsidTr="00F86F7E">
        <w:trPr>
          <w:trHeight w:val="510"/>
          <w:jc w:val="center"/>
        </w:trPr>
        <w:tc>
          <w:tcPr>
            <w:tcW w:w="9319" w:type="dxa"/>
            <w:gridSpan w:val="10"/>
            <w:vAlign w:val="center"/>
          </w:tcPr>
          <w:p w:rsidR="007C59AD" w:rsidRPr="006F2A4F" w:rsidRDefault="007C59AD" w:rsidP="00F86F7E">
            <w:pPr>
              <w:widowControl/>
              <w:spacing w:line="40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学院：　　　</w:t>
            </w:r>
            <w:r w:rsidRPr="006F2A4F">
              <w:rPr>
                <w:rFonts w:ascii="宋体" w:eastAsia="宋体" w:hAnsi="宋体" w:cs="宋体"/>
                <w:color w:val="000000" w:themeColor="text1"/>
                <w:kern w:val="0"/>
                <w:sz w:val="21"/>
              </w:rPr>
              <w:t xml:space="preserve"> </w:t>
            </w:r>
            <w:r w:rsidRPr="006F2A4F">
              <w:rPr>
                <w:rFonts w:ascii="宋体" w:eastAsia="宋体" w:hAnsi="宋体" w:cs="宋体" w:hint="eastAsia"/>
                <w:color w:val="000000" w:themeColor="text1"/>
                <w:kern w:val="0"/>
                <w:sz w:val="21"/>
              </w:rPr>
              <w:t xml:space="preserve">　　　教研室：　　　　　　</w:t>
            </w:r>
            <w:r w:rsidRPr="006F2A4F">
              <w:rPr>
                <w:rFonts w:ascii="宋体" w:eastAsia="宋体" w:hAnsi="宋体" w:cs="宋体"/>
                <w:color w:val="000000" w:themeColor="text1"/>
                <w:kern w:val="0"/>
                <w:sz w:val="21"/>
              </w:rPr>
              <w:t xml:space="preserve"> </w:t>
            </w:r>
            <w:r w:rsidRPr="006F2A4F">
              <w:rPr>
                <w:rFonts w:ascii="宋体" w:eastAsia="宋体" w:hAnsi="宋体" w:cs="宋体" w:hint="eastAsia"/>
                <w:color w:val="000000" w:themeColor="text1"/>
                <w:kern w:val="0"/>
                <w:sz w:val="21"/>
              </w:rPr>
              <w:t xml:space="preserve">　　评估人：　　　　　（签名）</w:t>
            </w:r>
          </w:p>
        </w:tc>
      </w:tr>
    </w:tbl>
    <w:p w:rsidR="007C59AD" w:rsidRPr="006F2A4F" w:rsidRDefault="007C59AD" w:rsidP="007C59AD">
      <w:pPr>
        <w:widowControl/>
        <w:tabs>
          <w:tab w:val="left" w:pos="636"/>
          <w:tab w:val="left" w:pos="1589"/>
          <w:tab w:val="left" w:pos="2320"/>
          <w:tab w:val="left" w:pos="3166"/>
          <w:tab w:val="left" w:pos="3795"/>
          <w:tab w:val="left" w:pos="4841"/>
          <w:tab w:val="left" w:pos="5603"/>
        </w:tabs>
        <w:spacing w:line="400" w:lineRule="exact"/>
        <w:jc w:val="left"/>
        <w:rPr>
          <w:rFonts w:ascii="宋体" w:eastAsia="宋体" w:hAnsi="Calibri" w:cs="宋体" w:hint="eastAsia"/>
          <w:color w:val="000000" w:themeColor="text1"/>
          <w:kern w:val="0"/>
          <w:sz w:val="21"/>
        </w:rPr>
      </w:pPr>
      <w:r w:rsidRPr="006F2A4F">
        <w:rPr>
          <w:rFonts w:ascii="宋体" w:eastAsia="宋体" w:hAnsi="Calibri" w:cs="宋体"/>
          <w:color w:val="000000" w:themeColor="text1"/>
          <w:kern w:val="0"/>
          <w:sz w:val="21"/>
        </w:rPr>
        <w:tab/>
      </w:r>
      <w:r w:rsidRPr="006F2A4F">
        <w:rPr>
          <w:rFonts w:ascii="宋体" w:eastAsia="宋体" w:hAnsi="Calibri" w:cs="宋体"/>
          <w:color w:val="000000" w:themeColor="text1"/>
          <w:kern w:val="0"/>
          <w:sz w:val="21"/>
        </w:rPr>
        <w:tab/>
      </w:r>
      <w:r w:rsidRPr="006F2A4F">
        <w:rPr>
          <w:rFonts w:ascii="宋体" w:eastAsia="宋体" w:hAnsi="Calibri" w:cs="宋体"/>
          <w:color w:val="000000" w:themeColor="text1"/>
          <w:kern w:val="0"/>
          <w:sz w:val="21"/>
        </w:rPr>
        <w:tab/>
      </w:r>
      <w:r w:rsidRPr="006F2A4F">
        <w:rPr>
          <w:rFonts w:ascii="宋体" w:eastAsia="宋体" w:hAnsi="Calibri" w:cs="宋体"/>
          <w:color w:val="000000" w:themeColor="text1"/>
          <w:kern w:val="0"/>
          <w:sz w:val="21"/>
        </w:rPr>
        <w:tab/>
      </w:r>
      <w:r w:rsidRPr="006F2A4F">
        <w:rPr>
          <w:rFonts w:ascii="宋体" w:eastAsia="宋体" w:hAnsi="Calibri" w:cs="宋体"/>
          <w:color w:val="000000" w:themeColor="text1"/>
          <w:kern w:val="0"/>
          <w:sz w:val="21"/>
        </w:rPr>
        <w:tab/>
      </w:r>
      <w:r w:rsidRPr="006F2A4F">
        <w:rPr>
          <w:rFonts w:ascii="宋体" w:eastAsia="宋体" w:hAnsi="Calibri" w:cs="宋体"/>
          <w:color w:val="000000" w:themeColor="text1"/>
          <w:kern w:val="0"/>
          <w:sz w:val="21"/>
        </w:rPr>
        <w:tab/>
      </w:r>
      <w:r w:rsidRPr="006F2A4F">
        <w:rPr>
          <w:rFonts w:ascii="宋体" w:eastAsia="宋体" w:hAnsi="Calibri" w:cs="宋体" w:hint="eastAsia"/>
          <w:color w:val="000000" w:themeColor="text1"/>
          <w:kern w:val="0"/>
          <w:sz w:val="21"/>
        </w:rPr>
        <w:t xml:space="preserve">　　　　　　　　　　　　</w:t>
      </w:r>
      <w:r w:rsidRPr="006F2A4F">
        <w:rPr>
          <w:rFonts w:ascii="宋体" w:eastAsia="宋体" w:hAnsi="Calibri" w:cs="宋体"/>
          <w:color w:val="000000" w:themeColor="text1"/>
          <w:kern w:val="0"/>
          <w:sz w:val="21"/>
        </w:rPr>
        <w:tab/>
      </w:r>
      <w:r w:rsidRPr="006F2A4F">
        <w:rPr>
          <w:rFonts w:ascii="宋体" w:eastAsia="宋体" w:hAnsi="宋体" w:cs="宋体" w:hint="eastAsia"/>
          <w:color w:val="000000" w:themeColor="text1"/>
          <w:kern w:val="0"/>
          <w:sz w:val="21"/>
        </w:rPr>
        <w:t>年　　月　　日</w:t>
      </w:r>
    </w:p>
    <w:p w:rsidR="007C59AD" w:rsidRPr="006F2A4F" w:rsidRDefault="007C59AD" w:rsidP="007C59AD">
      <w:pPr>
        <w:rPr>
          <w:b/>
          <w:color w:val="000000" w:themeColor="text1"/>
        </w:rPr>
      </w:pPr>
      <w:r w:rsidRPr="006F2A4F">
        <w:rPr>
          <w:rFonts w:hint="eastAsia"/>
          <w:b/>
          <w:color w:val="000000" w:themeColor="text1"/>
        </w:rPr>
        <w:t>附表二：</w:t>
      </w:r>
      <w:r w:rsidRPr="006F2A4F">
        <w:rPr>
          <w:b/>
          <w:color w:val="000000" w:themeColor="text1"/>
        </w:rPr>
        <w:t xml:space="preserve">  </w:t>
      </w:r>
    </w:p>
    <w:p w:rsidR="007C59AD" w:rsidRPr="006F2A4F" w:rsidRDefault="007C59AD" w:rsidP="007C59AD">
      <w:pPr>
        <w:widowControl/>
        <w:spacing w:beforeLines="50" w:afterLines="50" w:line="400" w:lineRule="exact"/>
        <w:jc w:val="center"/>
        <w:rPr>
          <w:rFonts w:asciiTheme="minorEastAsia" w:hAnsiTheme="minorEastAsia" w:cs="宋体"/>
          <w:b/>
          <w:bCs/>
          <w:color w:val="000000" w:themeColor="text1"/>
          <w:kern w:val="0"/>
          <w:sz w:val="28"/>
          <w:szCs w:val="28"/>
        </w:rPr>
      </w:pPr>
      <w:r w:rsidRPr="006F2A4F">
        <w:rPr>
          <w:rFonts w:asciiTheme="minorEastAsia" w:hAnsiTheme="minorEastAsia" w:cs="宋体" w:hint="eastAsia"/>
          <w:b/>
          <w:bCs/>
          <w:color w:val="000000" w:themeColor="text1"/>
          <w:kern w:val="0"/>
          <w:sz w:val="28"/>
          <w:szCs w:val="28"/>
        </w:rPr>
        <w:lastRenderedPageBreak/>
        <w:t>宜春学院教师教学质量学生评估表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688"/>
        <w:gridCol w:w="693"/>
        <w:gridCol w:w="2440"/>
        <w:gridCol w:w="2457"/>
        <w:gridCol w:w="710"/>
        <w:gridCol w:w="709"/>
        <w:gridCol w:w="1023"/>
      </w:tblGrid>
      <w:tr w:rsidR="007C59AD" w:rsidRPr="006F2A4F" w:rsidTr="00F86F7E">
        <w:trPr>
          <w:trHeight w:val="227"/>
          <w:jc w:val="center"/>
        </w:trPr>
        <w:tc>
          <w:tcPr>
            <w:tcW w:w="636" w:type="dxa"/>
            <w:vMerge w:val="restart"/>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一级指标</w:t>
            </w:r>
          </w:p>
        </w:tc>
        <w:tc>
          <w:tcPr>
            <w:tcW w:w="688" w:type="dxa"/>
            <w:vMerge w:val="restart"/>
            <w:tcMar>
              <w:top w:w="57" w:type="dxa"/>
              <w:bottom w:w="57" w:type="dxa"/>
            </w:tcMar>
            <w:vAlign w:val="center"/>
          </w:tcPr>
          <w:p w:rsidR="007C59AD" w:rsidRPr="006F2A4F" w:rsidRDefault="007C59AD" w:rsidP="00F86F7E">
            <w:pPr>
              <w:widowControl/>
              <w:spacing w:line="240" w:lineRule="exact"/>
              <w:ind w:leftChars="-34" w:left="-78" w:rightChars="-75" w:right="-173"/>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主要</w:t>
            </w:r>
          </w:p>
          <w:p w:rsidR="007C59AD" w:rsidRPr="006F2A4F" w:rsidRDefault="007C59AD" w:rsidP="00F86F7E">
            <w:pPr>
              <w:widowControl/>
              <w:spacing w:line="240" w:lineRule="exact"/>
              <w:ind w:leftChars="-34" w:left="-78" w:rightChars="-75" w:right="-173"/>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评估点</w:t>
            </w:r>
          </w:p>
        </w:tc>
        <w:tc>
          <w:tcPr>
            <w:tcW w:w="693" w:type="dxa"/>
            <w:vMerge w:val="restart"/>
            <w:tcMar>
              <w:top w:w="57" w:type="dxa"/>
              <w:bottom w:w="57" w:type="dxa"/>
            </w:tcMar>
            <w:vAlign w:val="center"/>
          </w:tcPr>
          <w:p w:rsidR="007C59AD" w:rsidRPr="006F2A4F" w:rsidRDefault="007C59AD" w:rsidP="00F86F7E">
            <w:pPr>
              <w:widowControl/>
              <w:spacing w:line="240" w:lineRule="exact"/>
              <w:ind w:leftChars="-27" w:left="-62" w:rightChars="-87" w:right="-200"/>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权重值</w:t>
            </w:r>
          </w:p>
        </w:tc>
        <w:tc>
          <w:tcPr>
            <w:tcW w:w="4897" w:type="dxa"/>
            <w:gridSpan w:val="2"/>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等　级　标　准</w:t>
            </w:r>
          </w:p>
        </w:tc>
        <w:tc>
          <w:tcPr>
            <w:tcW w:w="710" w:type="dxa"/>
            <w:vMerge w:val="restart"/>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评价</w:t>
            </w:r>
            <w:r w:rsidRPr="006F2A4F">
              <w:rPr>
                <w:rFonts w:ascii="Calibri" w:eastAsia="宋体" w:hAnsi="Calibri" w:cs="Times New Roman"/>
                <w:color w:val="000000" w:themeColor="text1"/>
                <w:kern w:val="0"/>
                <w:sz w:val="21"/>
              </w:rPr>
              <w:t xml:space="preserve">   </w:t>
            </w:r>
            <w:r w:rsidRPr="006F2A4F">
              <w:rPr>
                <w:rFonts w:ascii="宋体" w:eastAsia="宋体" w:hAnsi="宋体" w:cs="宋体" w:hint="eastAsia"/>
                <w:color w:val="000000" w:themeColor="text1"/>
                <w:kern w:val="0"/>
                <w:sz w:val="21"/>
              </w:rPr>
              <w:t>等级</w:t>
            </w:r>
          </w:p>
        </w:tc>
        <w:tc>
          <w:tcPr>
            <w:tcW w:w="709" w:type="dxa"/>
            <w:vMerge w:val="restart"/>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评价分值</w:t>
            </w:r>
          </w:p>
        </w:tc>
        <w:tc>
          <w:tcPr>
            <w:tcW w:w="1023" w:type="dxa"/>
            <w:vMerge w:val="restart"/>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备注</w:t>
            </w:r>
          </w:p>
        </w:tc>
      </w:tr>
      <w:tr w:rsidR="007C59AD" w:rsidRPr="006F2A4F" w:rsidTr="00F86F7E">
        <w:trPr>
          <w:trHeight w:val="227"/>
          <w:jc w:val="center"/>
        </w:trPr>
        <w:tc>
          <w:tcPr>
            <w:tcW w:w="636"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688"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693"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2440" w:type="dxa"/>
            <w:tcMar>
              <w:top w:w="57" w:type="dxa"/>
              <w:bottom w:w="57" w:type="dxa"/>
            </w:tcMar>
            <w:vAlign w:val="center"/>
          </w:tcPr>
          <w:p w:rsidR="007C59AD" w:rsidRPr="006F2A4F" w:rsidRDefault="007C59AD" w:rsidP="00F86F7E">
            <w:pPr>
              <w:widowControl/>
              <w:spacing w:line="240" w:lineRule="exact"/>
              <w:jc w:val="center"/>
              <w:rPr>
                <w:rFonts w:ascii="Calibri" w:eastAsia="宋体" w:hAnsi="Calibri" w:cs="Times New Roman" w:hint="eastAsia"/>
                <w:color w:val="000000" w:themeColor="text1"/>
                <w:kern w:val="0"/>
                <w:sz w:val="21"/>
              </w:rPr>
            </w:pPr>
            <w:r w:rsidRPr="006F2A4F">
              <w:rPr>
                <w:rFonts w:ascii="Calibri" w:eastAsia="宋体" w:hAnsi="Calibri" w:cs="Times New Roman"/>
                <w:color w:val="000000" w:themeColor="text1"/>
                <w:kern w:val="0"/>
                <w:sz w:val="21"/>
              </w:rPr>
              <w:t>A</w:t>
            </w:r>
            <w:r w:rsidRPr="006F2A4F">
              <w:rPr>
                <w:rFonts w:ascii="宋体" w:eastAsia="宋体" w:hAnsi="宋体" w:cs="Times New Roman" w:hint="eastAsia"/>
                <w:color w:val="000000" w:themeColor="text1"/>
                <w:kern w:val="0"/>
                <w:sz w:val="21"/>
              </w:rPr>
              <w:t>级（优秀，</w:t>
            </w:r>
            <w:r w:rsidRPr="006F2A4F">
              <w:rPr>
                <w:rFonts w:ascii="Calibri" w:eastAsia="宋体" w:hAnsi="Calibri" w:cs="Times New Roman"/>
                <w:color w:val="000000" w:themeColor="text1"/>
                <w:kern w:val="0"/>
                <w:sz w:val="21"/>
              </w:rPr>
              <w:t>90-100</w:t>
            </w:r>
            <w:r w:rsidRPr="006F2A4F">
              <w:rPr>
                <w:rFonts w:ascii="宋体" w:eastAsia="宋体" w:hAnsi="宋体" w:cs="Times New Roman" w:hint="eastAsia"/>
                <w:color w:val="000000" w:themeColor="text1"/>
                <w:kern w:val="0"/>
                <w:sz w:val="21"/>
              </w:rPr>
              <w:t>分）</w:t>
            </w:r>
          </w:p>
        </w:tc>
        <w:tc>
          <w:tcPr>
            <w:tcW w:w="2457" w:type="dxa"/>
            <w:tcMar>
              <w:top w:w="57" w:type="dxa"/>
              <w:bottom w:w="57" w:type="dxa"/>
            </w:tcMar>
            <w:vAlign w:val="center"/>
          </w:tcPr>
          <w:p w:rsidR="007C59AD" w:rsidRPr="006F2A4F" w:rsidRDefault="007C59AD" w:rsidP="00F86F7E">
            <w:pPr>
              <w:widowControl/>
              <w:spacing w:line="240" w:lineRule="exact"/>
              <w:jc w:val="center"/>
              <w:rPr>
                <w:rFonts w:ascii="Calibri" w:eastAsia="宋体" w:hAnsi="Calibri" w:cs="Times New Roman" w:hint="eastAsia"/>
                <w:color w:val="000000" w:themeColor="text1"/>
                <w:kern w:val="0"/>
                <w:sz w:val="21"/>
              </w:rPr>
            </w:pPr>
            <w:r w:rsidRPr="006F2A4F">
              <w:rPr>
                <w:rFonts w:ascii="Calibri" w:eastAsia="宋体" w:hAnsi="Calibri" w:cs="Times New Roman"/>
                <w:color w:val="000000" w:themeColor="text1"/>
                <w:kern w:val="0"/>
                <w:sz w:val="21"/>
              </w:rPr>
              <w:t>C</w:t>
            </w:r>
            <w:r w:rsidRPr="006F2A4F">
              <w:rPr>
                <w:rFonts w:ascii="宋体" w:eastAsia="宋体" w:hAnsi="宋体" w:cs="Times New Roman" w:hint="eastAsia"/>
                <w:color w:val="000000" w:themeColor="text1"/>
                <w:kern w:val="0"/>
                <w:sz w:val="21"/>
              </w:rPr>
              <w:t>级（合格，</w:t>
            </w:r>
            <w:r w:rsidRPr="006F2A4F">
              <w:rPr>
                <w:rFonts w:ascii="Calibri" w:eastAsia="宋体" w:hAnsi="Calibri" w:cs="Times New Roman"/>
                <w:color w:val="000000" w:themeColor="text1"/>
                <w:kern w:val="0"/>
                <w:sz w:val="21"/>
              </w:rPr>
              <w:t>60-74</w:t>
            </w:r>
            <w:r w:rsidRPr="006F2A4F">
              <w:rPr>
                <w:rFonts w:ascii="宋体" w:eastAsia="宋体" w:hAnsi="宋体" w:cs="Times New Roman" w:hint="eastAsia"/>
                <w:color w:val="000000" w:themeColor="text1"/>
                <w:kern w:val="0"/>
                <w:sz w:val="21"/>
              </w:rPr>
              <w:t>分）</w:t>
            </w:r>
          </w:p>
        </w:tc>
        <w:tc>
          <w:tcPr>
            <w:tcW w:w="710"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709"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r>
      <w:tr w:rsidR="007C59AD" w:rsidRPr="006F2A4F" w:rsidTr="00F86F7E">
        <w:trPr>
          <w:trHeight w:val="227"/>
          <w:jc w:val="center"/>
        </w:trPr>
        <w:tc>
          <w:tcPr>
            <w:tcW w:w="636" w:type="dxa"/>
            <w:vMerge w:val="restart"/>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hint="eastAsia"/>
                <w:color w:val="000000" w:themeColor="text1"/>
                <w:kern w:val="0"/>
                <w:sz w:val="21"/>
              </w:rPr>
              <w:t>教学态度</w:t>
            </w:r>
            <w:r w:rsidRPr="006F2A4F">
              <w:rPr>
                <w:rFonts w:ascii="宋体" w:eastAsia="宋体" w:hAnsi="宋体" w:cs="宋体"/>
                <w:color w:val="000000" w:themeColor="text1"/>
                <w:kern w:val="0"/>
                <w:sz w:val="21"/>
              </w:rPr>
              <w:t>0.30</w:t>
            </w: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仪表教态</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0.05</w:t>
            </w:r>
          </w:p>
        </w:tc>
        <w:tc>
          <w:tcPr>
            <w:tcW w:w="244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仪表端庄，教态自然得体。精力集中，精神饱满。</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注意仪表，教态基本得体，精神状态尚可。</w:t>
            </w:r>
          </w:p>
        </w:tc>
        <w:tc>
          <w:tcPr>
            <w:tcW w:w="71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val="restart"/>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r w:rsidRPr="006F2A4F">
              <w:rPr>
                <w:rFonts w:ascii="Calibri" w:eastAsia="宋体" w:hAnsi="Calibri" w:cs="Times New Roman"/>
                <w:color w:val="000000" w:themeColor="text1"/>
                <w:kern w:val="0"/>
                <w:sz w:val="21"/>
              </w:rPr>
              <w:t>1</w:t>
            </w:r>
            <w:r w:rsidRPr="006F2A4F">
              <w:rPr>
                <w:rFonts w:ascii="宋体" w:eastAsia="宋体" w:hAnsi="宋体" w:cs="Times New Roman" w:hint="eastAsia"/>
                <w:color w:val="000000" w:themeColor="text1"/>
                <w:kern w:val="0"/>
                <w:sz w:val="21"/>
              </w:rPr>
              <w:t>、评定等级分为</w:t>
            </w:r>
            <w:r w:rsidRPr="006F2A4F">
              <w:rPr>
                <w:rFonts w:ascii="Calibri" w:eastAsia="宋体" w:hAnsi="Calibri" w:cs="Times New Roman"/>
                <w:color w:val="000000" w:themeColor="text1"/>
                <w:kern w:val="0"/>
                <w:sz w:val="21"/>
              </w:rPr>
              <w:t>A</w:t>
            </w:r>
            <w:r w:rsidRPr="006F2A4F">
              <w:rPr>
                <w:rFonts w:ascii="宋体" w:eastAsia="宋体" w:hAnsi="宋体" w:cs="Times New Roman" w:hint="eastAsia"/>
                <w:color w:val="000000" w:themeColor="text1"/>
                <w:kern w:val="0"/>
                <w:sz w:val="21"/>
              </w:rPr>
              <w:t>（优秀）和</w:t>
            </w:r>
            <w:r w:rsidRPr="006F2A4F">
              <w:rPr>
                <w:rFonts w:ascii="Calibri" w:eastAsia="宋体" w:hAnsi="Calibri" w:cs="Times New Roman"/>
                <w:color w:val="000000" w:themeColor="text1"/>
                <w:kern w:val="0"/>
                <w:sz w:val="21"/>
              </w:rPr>
              <w:t>C</w:t>
            </w:r>
            <w:r w:rsidRPr="006F2A4F">
              <w:rPr>
                <w:rFonts w:ascii="宋体" w:eastAsia="宋体" w:hAnsi="宋体" w:cs="Times New Roman" w:hint="eastAsia"/>
                <w:color w:val="000000" w:themeColor="text1"/>
                <w:kern w:val="0"/>
                <w:sz w:val="21"/>
              </w:rPr>
              <w:t xml:space="preserve">（合格）。　　　　　</w:t>
            </w:r>
            <w:r w:rsidRPr="006F2A4F">
              <w:rPr>
                <w:rFonts w:ascii="Calibri" w:eastAsia="宋体" w:hAnsi="Calibri" w:cs="Times New Roman"/>
                <w:color w:val="000000" w:themeColor="text1"/>
                <w:kern w:val="0"/>
                <w:sz w:val="21"/>
              </w:rPr>
              <w:t>2</w:t>
            </w:r>
            <w:r w:rsidRPr="006F2A4F">
              <w:rPr>
                <w:rFonts w:ascii="宋体" w:eastAsia="宋体" w:hAnsi="宋体" w:cs="Times New Roman" w:hint="eastAsia"/>
                <w:color w:val="000000" w:themeColor="text1"/>
                <w:kern w:val="0"/>
                <w:sz w:val="21"/>
              </w:rPr>
              <w:t>、</w:t>
            </w:r>
            <w:r w:rsidRPr="006F2A4F">
              <w:rPr>
                <w:rFonts w:ascii="Calibri" w:eastAsia="宋体" w:hAnsi="Calibri" w:cs="Times New Roman"/>
                <w:color w:val="000000" w:themeColor="text1"/>
                <w:kern w:val="0"/>
                <w:sz w:val="21"/>
              </w:rPr>
              <w:t>B</w:t>
            </w:r>
            <w:r w:rsidRPr="006F2A4F">
              <w:rPr>
                <w:rFonts w:ascii="宋体" w:eastAsia="宋体" w:hAnsi="宋体" w:cs="Times New Roman" w:hint="eastAsia"/>
                <w:color w:val="000000" w:themeColor="text1"/>
                <w:kern w:val="0"/>
                <w:sz w:val="21"/>
              </w:rPr>
              <w:t>（良好）为介乎</w:t>
            </w:r>
            <w:r w:rsidRPr="006F2A4F">
              <w:rPr>
                <w:rFonts w:ascii="Calibri" w:eastAsia="宋体" w:hAnsi="Calibri" w:cs="Times New Roman"/>
                <w:color w:val="000000" w:themeColor="text1"/>
                <w:kern w:val="0"/>
                <w:sz w:val="21"/>
              </w:rPr>
              <w:t>A</w:t>
            </w:r>
            <w:r w:rsidRPr="006F2A4F">
              <w:rPr>
                <w:rFonts w:ascii="宋体" w:eastAsia="宋体" w:hAnsi="宋体" w:cs="Times New Roman" w:hint="eastAsia"/>
                <w:color w:val="000000" w:themeColor="text1"/>
                <w:kern w:val="0"/>
                <w:sz w:val="21"/>
              </w:rPr>
              <w:t>、</w:t>
            </w:r>
            <w:r w:rsidRPr="006F2A4F">
              <w:rPr>
                <w:rFonts w:ascii="Calibri" w:eastAsia="宋体" w:hAnsi="Calibri" w:cs="Times New Roman"/>
                <w:color w:val="000000" w:themeColor="text1"/>
                <w:kern w:val="0"/>
                <w:sz w:val="21"/>
              </w:rPr>
              <w:t>C</w:t>
            </w:r>
            <w:r w:rsidRPr="006F2A4F">
              <w:rPr>
                <w:rFonts w:ascii="宋体" w:eastAsia="宋体" w:hAnsi="宋体" w:cs="Times New Roman" w:hint="eastAsia"/>
                <w:color w:val="000000" w:themeColor="text1"/>
                <w:kern w:val="0"/>
                <w:sz w:val="21"/>
              </w:rPr>
              <w:t xml:space="preserve">级之间。　　　　　　　</w:t>
            </w:r>
            <w:r w:rsidRPr="006F2A4F">
              <w:rPr>
                <w:rFonts w:ascii="Calibri" w:eastAsia="宋体" w:hAnsi="Calibri" w:cs="Times New Roman"/>
                <w:color w:val="000000" w:themeColor="text1"/>
                <w:kern w:val="0"/>
                <w:sz w:val="21"/>
              </w:rPr>
              <w:t>3</w:t>
            </w:r>
            <w:r w:rsidRPr="006F2A4F">
              <w:rPr>
                <w:rFonts w:ascii="宋体" w:eastAsia="宋体" w:hAnsi="宋体" w:cs="Times New Roman" w:hint="eastAsia"/>
                <w:color w:val="000000" w:themeColor="text1"/>
                <w:kern w:val="0"/>
                <w:sz w:val="21"/>
              </w:rPr>
              <w:t>、</w:t>
            </w:r>
            <w:r w:rsidRPr="006F2A4F">
              <w:rPr>
                <w:rFonts w:ascii="Calibri" w:eastAsia="宋体" w:hAnsi="Calibri" w:cs="Times New Roman"/>
                <w:color w:val="000000" w:themeColor="text1"/>
                <w:kern w:val="0"/>
                <w:sz w:val="21"/>
              </w:rPr>
              <w:t>D</w:t>
            </w:r>
            <w:r w:rsidRPr="006F2A4F">
              <w:rPr>
                <w:rFonts w:ascii="宋体" w:eastAsia="宋体" w:hAnsi="宋体" w:cs="Times New Roman" w:hint="eastAsia"/>
                <w:color w:val="000000" w:themeColor="text1"/>
                <w:kern w:val="0"/>
                <w:sz w:val="21"/>
              </w:rPr>
              <w:t>（不合格）为</w:t>
            </w:r>
            <w:r w:rsidRPr="006F2A4F">
              <w:rPr>
                <w:rFonts w:ascii="Calibri" w:eastAsia="宋体" w:hAnsi="Calibri" w:cs="Times New Roman"/>
                <w:color w:val="000000" w:themeColor="text1"/>
                <w:kern w:val="0"/>
                <w:sz w:val="21"/>
              </w:rPr>
              <w:t>C</w:t>
            </w:r>
            <w:r w:rsidRPr="006F2A4F">
              <w:rPr>
                <w:rFonts w:ascii="宋体" w:eastAsia="宋体" w:hAnsi="宋体" w:cs="Times New Roman" w:hint="eastAsia"/>
                <w:color w:val="000000" w:themeColor="text1"/>
                <w:kern w:val="0"/>
                <w:sz w:val="21"/>
              </w:rPr>
              <w:t xml:space="preserve">级以下。　　　　</w:t>
            </w:r>
            <w:r w:rsidRPr="006F2A4F">
              <w:rPr>
                <w:rFonts w:ascii="Calibri" w:eastAsia="宋体" w:hAnsi="Calibri" w:cs="Times New Roman"/>
                <w:color w:val="000000" w:themeColor="text1"/>
                <w:kern w:val="0"/>
                <w:sz w:val="21"/>
              </w:rPr>
              <w:t>4</w:t>
            </w:r>
            <w:r w:rsidRPr="006F2A4F">
              <w:rPr>
                <w:rFonts w:ascii="宋体" w:eastAsia="宋体" w:hAnsi="宋体" w:cs="Times New Roman" w:hint="eastAsia"/>
                <w:color w:val="000000" w:themeColor="text1"/>
                <w:kern w:val="0"/>
                <w:sz w:val="21"/>
              </w:rPr>
              <w:t>、</w:t>
            </w:r>
            <w:r w:rsidRPr="006F2A4F">
              <w:rPr>
                <w:rFonts w:ascii="Calibri" w:eastAsia="宋体" w:hAnsi="Calibri" w:cs="Times New Roman"/>
                <w:color w:val="000000" w:themeColor="text1"/>
                <w:kern w:val="0"/>
                <w:sz w:val="21"/>
              </w:rPr>
              <w:t>A</w:t>
            </w:r>
            <w:r w:rsidRPr="006F2A4F">
              <w:rPr>
                <w:rFonts w:ascii="宋体" w:eastAsia="宋体" w:hAnsi="宋体" w:cs="Times New Roman" w:hint="eastAsia"/>
                <w:color w:val="000000" w:themeColor="text1"/>
                <w:kern w:val="0"/>
                <w:sz w:val="21"/>
              </w:rPr>
              <w:t>级（</w:t>
            </w:r>
            <w:r w:rsidRPr="006F2A4F">
              <w:rPr>
                <w:rFonts w:ascii="Calibri" w:eastAsia="宋体" w:hAnsi="Calibri" w:cs="Times New Roman"/>
                <w:color w:val="000000" w:themeColor="text1"/>
                <w:kern w:val="0"/>
                <w:sz w:val="21"/>
              </w:rPr>
              <w:t>90-100</w:t>
            </w:r>
            <w:r w:rsidRPr="006F2A4F">
              <w:rPr>
                <w:rFonts w:ascii="宋体" w:eastAsia="宋体" w:hAnsi="宋体" w:cs="Times New Roman" w:hint="eastAsia"/>
                <w:color w:val="000000" w:themeColor="text1"/>
                <w:kern w:val="0"/>
                <w:sz w:val="21"/>
              </w:rPr>
              <w:t>分）</w:t>
            </w:r>
            <w:r w:rsidRPr="006F2A4F">
              <w:rPr>
                <w:rFonts w:ascii="Calibri" w:eastAsia="宋体" w:hAnsi="Calibri" w:cs="Times New Roman"/>
                <w:color w:val="000000" w:themeColor="text1"/>
                <w:kern w:val="0"/>
                <w:sz w:val="21"/>
              </w:rPr>
              <w:t>B</w:t>
            </w:r>
            <w:r w:rsidRPr="006F2A4F">
              <w:rPr>
                <w:rFonts w:ascii="宋体" w:eastAsia="宋体" w:hAnsi="宋体" w:cs="Times New Roman" w:hint="eastAsia"/>
                <w:color w:val="000000" w:themeColor="text1"/>
                <w:kern w:val="0"/>
                <w:sz w:val="21"/>
              </w:rPr>
              <w:t>级（</w:t>
            </w:r>
            <w:r w:rsidRPr="006F2A4F">
              <w:rPr>
                <w:rFonts w:ascii="Calibri" w:eastAsia="宋体" w:hAnsi="Calibri" w:cs="Times New Roman"/>
                <w:color w:val="000000" w:themeColor="text1"/>
                <w:kern w:val="0"/>
                <w:sz w:val="21"/>
              </w:rPr>
              <w:t>75-89</w:t>
            </w:r>
            <w:r w:rsidRPr="006F2A4F">
              <w:rPr>
                <w:rFonts w:ascii="宋体" w:eastAsia="宋体" w:hAnsi="宋体" w:cs="Times New Roman" w:hint="eastAsia"/>
                <w:color w:val="000000" w:themeColor="text1"/>
                <w:kern w:val="0"/>
                <w:sz w:val="21"/>
              </w:rPr>
              <w:t>分）</w:t>
            </w:r>
            <w:r w:rsidRPr="006F2A4F">
              <w:rPr>
                <w:rFonts w:ascii="Calibri" w:eastAsia="宋体" w:hAnsi="Calibri" w:cs="Times New Roman"/>
                <w:color w:val="000000" w:themeColor="text1"/>
                <w:kern w:val="0"/>
                <w:sz w:val="21"/>
              </w:rPr>
              <w:t>C</w:t>
            </w:r>
            <w:r w:rsidRPr="006F2A4F">
              <w:rPr>
                <w:rFonts w:ascii="宋体" w:eastAsia="宋体" w:hAnsi="宋体" w:cs="Times New Roman" w:hint="eastAsia"/>
                <w:color w:val="000000" w:themeColor="text1"/>
                <w:kern w:val="0"/>
                <w:sz w:val="21"/>
              </w:rPr>
              <w:t>级（</w:t>
            </w:r>
            <w:r w:rsidRPr="006F2A4F">
              <w:rPr>
                <w:rFonts w:ascii="Calibri" w:eastAsia="宋体" w:hAnsi="Calibri" w:cs="Times New Roman"/>
                <w:color w:val="000000" w:themeColor="text1"/>
                <w:kern w:val="0"/>
                <w:sz w:val="21"/>
              </w:rPr>
              <w:t>60-74</w:t>
            </w:r>
            <w:r w:rsidRPr="006F2A4F">
              <w:rPr>
                <w:rFonts w:ascii="宋体" w:eastAsia="宋体" w:hAnsi="宋体" w:cs="Times New Roman" w:hint="eastAsia"/>
                <w:color w:val="000000" w:themeColor="text1"/>
                <w:kern w:val="0"/>
                <w:sz w:val="21"/>
              </w:rPr>
              <w:t>分）</w:t>
            </w:r>
            <w:r w:rsidRPr="006F2A4F">
              <w:rPr>
                <w:rFonts w:ascii="Calibri" w:eastAsia="宋体" w:hAnsi="Calibri" w:cs="Times New Roman"/>
                <w:color w:val="000000" w:themeColor="text1"/>
                <w:kern w:val="0"/>
                <w:sz w:val="21"/>
              </w:rPr>
              <w:t>D</w:t>
            </w:r>
            <w:r w:rsidRPr="006F2A4F">
              <w:rPr>
                <w:rFonts w:ascii="宋体" w:eastAsia="宋体" w:hAnsi="宋体" w:cs="Times New Roman" w:hint="eastAsia"/>
                <w:color w:val="000000" w:themeColor="text1"/>
                <w:kern w:val="0"/>
                <w:sz w:val="21"/>
              </w:rPr>
              <w:t>级（</w:t>
            </w:r>
            <w:r w:rsidRPr="006F2A4F">
              <w:rPr>
                <w:rFonts w:ascii="Calibri" w:eastAsia="宋体" w:hAnsi="Calibri" w:cs="Times New Roman"/>
                <w:color w:val="000000" w:themeColor="text1"/>
                <w:kern w:val="0"/>
                <w:sz w:val="21"/>
              </w:rPr>
              <w:t>0-59</w:t>
            </w:r>
            <w:r w:rsidRPr="006F2A4F">
              <w:rPr>
                <w:rFonts w:ascii="宋体" w:eastAsia="宋体" w:hAnsi="宋体" w:cs="Times New Roman" w:hint="eastAsia"/>
                <w:color w:val="000000" w:themeColor="text1"/>
                <w:kern w:val="0"/>
                <w:sz w:val="21"/>
              </w:rPr>
              <w:t>分）。</w:t>
            </w:r>
          </w:p>
        </w:tc>
      </w:tr>
      <w:tr w:rsidR="007C59AD" w:rsidRPr="006F2A4F" w:rsidTr="00F86F7E">
        <w:trPr>
          <w:trHeight w:val="227"/>
          <w:jc w:val="center"/>
        </w:trPr>
        <w:tc>
          <w:tcPr>
            <w:tcW w:w="636"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教学纪律</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0.10</w:t>
            </w:r>
          </w:p>
        </w:tc>
        <w:tc>
          <w:tcPr>
            <w:tcW w:w="244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遵守教学纪律，无迟到、缺课，提前下课、接打电话现象，对学生要求严格，学生到课率高，课堂纪律好。</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基本上遵守教学纪律，对学生要求一般，学生到课率一般，课堂纪律一般。</w:t>
            </w:r>
          </w:p>
        </w:tc>
        <w:tc>
          <w:tcPr>
            <w:tcW w:w="71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636"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组织教学</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0.1</w:t>
            </w:r>
          </w:p>
        </w:tc>
        <w:tc>
          <w:tcPr>
            <w:tcW w:w="2440" w:type="dxa"/>
            <w:tcMar>
              <w:top w:w="57" w:type="dxa"/>
              <w:bottom w:w="57" w:type="dxa"/>
            </w:tcMar>
            <w:vAlign w:val="center"/>
          </w:tcPr>
          <w:p w:rsidR="007C59AD" w:rsidRPr="006F2A4F" w:rsidRDefault="007C59AD" w:rsidP="00F86F7E">
            <w:pPr>
              <w:widowControl/>
              <w:spacing w:line="240" w:lineRule="exact"/>
              <w:ind w:rightChars="-51" w:right="-117"/>
              <w:jc w:val="left"/>
              <w:rPr>
                <w:rFonts w:ascii="宋体" w:eastAsia="宋体" w:hAnsi="Calibri" w:cs="宋体" w:hint="eastAsia"/>
                <w:color w:val="000000" w:themeColor="text1"/>
                <w:spacing w:val="-8"/>
                <w:kern w:val="0"/>
                <w:sz w:val="21"/>
              </w:rPr>
            </w:pPr>
            <w:r w:rsidRPr="006F2A4F">
              <w:rPr>
                <w:rFonts w:ascii="宋体" w:eastAsia="宋体" w:hAnsi="宋体" w:cs="宋体" w:hint="eastAsia"/>
                <w:color w:val="000000" w:themeColor="text1"/>
                <w:spacing w:val="-8"/>
                <w:kern w:val="0"/>
                <w:sz w:val="21"/>
              </w:rPr>
              <w:t>教材熟悉，脱稿讲课，精心组织教学。讲课调控能力强。</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spacing w:val="-10"/>
                <w:kern w:val="0"/>
                <w:sz w:val="21"/>
              </w:rPr>
            </w:pPr>
            <w:r w:rsidRPr="006F2A4F">
              <w:rPr>
                <w:rFonts w:ascii="宋体" w:eastAsia="宋体" w:hAnsi="宋体" w:cs="宋体" w:hint="eastAsia"/>
                <w:color w:val="000000" w:themeColor="text1"/>
                <w:spacing w:val="-10"/>
                <w:kern w:val="0"/>
                <w:sz w:val="21"/>
              </w:rPr>
              <w:t>教材基本熟悉，组织教学尚可。讲课调控能力一般。</w:t>
            </w:r>
          </w:p>
        </w:tc>
        <w:tc>
          <w:tcPr>
            <w:tcW w:w="710"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636"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辅导答疑</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0.05</w:t>
            </w:r>
          </w:p>
        </w:tc>
        <w:tc>
          <w:tcPr>
            <w:tcW w:w="244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关心学生，重视学生意见反馈。辅导答疑。</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能听取学生意见并辅导答疑。</w:t>
            </w:r>
          </w:p>
        </w:tc>
        <w:tc>
          <w:tcPr>
            <w:tcW w:w="710"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636" w:type="dxa"/>
            <w:vMerge w:val="restart"/>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hint="eastAsia"/>
                <w:color w:val="000000" w:themeColor="text1"/>
                <w:kern w:val="0"/>
                <w:sz w:val="21"/>
              </w:rPr>
              <w:t>教学内容</w:t>
            </w:r>
            <w:r w:rsidRPr="006F2A4F">
              <w:rPr>
                <w:rFonts w:ascii="宋体" w:eastAsia="宋体" w:hAnsi="宋体" w:cs="宋体"/>
                <w:color w:val="000000" w:themeColor="text1"/>
                <w:kern w:val="0"/>
                <w:sz w:val="21"/>
              </w:rPr>
              <w:t>0.20</w:t>
            </w: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基本内容</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0.08</w:t>
            </w:r>
          </w:p>
        </w:tc>
        <w:tc>
          <w:tcPr>
            <w:tcW w:w="244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基本理论正确，概念准确，内容系统完整，深度、广度把握恰当。反映学科发展新成果、新趋势。</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基本理论正确，概念准确。内容完整，深度、广度一般。基本能反映学科新成果。</w:t>
            </w:r>
          </w:p>
        </w:tc>
        <w:tc>
          <w:tcPr>
            <w:tcW w:w="710"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636"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重点难点</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0.07</w:t>
            </w:r>
          </w:p>
        </w:tc>
        <w:tc>
          <w:tcPr>
            <w:tcW w:w="244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突出重点，突破难点，讲清知识点。阐述清楚，逻辑性强。</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基本把握重点、难点，讲课有条理，有一定逻辑性。</w:t>
            </w:r>
          </w:p>
        </w:tc>
        <w:tc>
          <w:tcPr>
            <w:tcW w:w="710"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636"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联系实际</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0.05</w:t>
            </w:r>
          </w:p>
        </w:tc>
        <w:tc>
          <w:tcPr>
            <w:tcW w:w="244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理论紧密联系实际。</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能做到理论联系实际。</w:t>
            </w:r>
          </w:p>
        </w:tc>
        <w:tc>
          <w:tcPr>
            <w:tcW w:w="710"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636" w:type="dxa"/>
            <w:vMerge w:val="restart"/>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hint="eastAsia"/>
                <w:color w:val="000000" w:themeColor="text1"/>
                <w:kern w:val="0"/>
                <w:sz w:val="21"/>
              </w:rPr>
              <w:t>教学方法</w:t>
            </w:r>
            <w:r w:rsidRPr="006F2A4F">
              <w:rPr>
                <w:rFonts w:ascii="宋体" w:eastAsia="宋体" w:hAnsi="宋体" w:cs="宋体"/>
                <w:color w:val="000000" w:themeColor="text1"/>
                <w:kern w:val="0"/>
                <w:sz w:val="21"/>
              </w:rPr>
              <w:t>0.20</w:t>
            </w: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教法</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0.10</w:t>
            </w:r>
          </w:p>
        </w:tc>
        <w:tc>
          <w:tcPr>
            <w:tcW w:w="244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注重启发式教学，创新教学方法。课堂气氛活跃，师生互动好。</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能用启发式教学、教学方法一般，课堂气氛一般。</w:t>
            </w:r>
          </w:p>
        </w:tc>
        <w:tc>
          <w:tcPr>
            <w:tcW w:w="710"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636"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语言</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0.04</w:t>
            </w:r>
          </w:p>
        </w:tc>
        <w:tc>
          <w:tcPr>
            <w:tcW w:w="244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用标准普通话教学，声音洪亮、语言清晰、精炼，感染力强。</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能用普通话讲课，语言清楚，有感染力。</w:t>
            </w:r>
          </w:p>
        </w:tc>
        <w:tc>
          <w:tcPr>
            <w:tcW w:w="710"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636"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板书</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0.03</w:t>
            </w:r>
          </w:p>
        </w:tc>
        <w:tc>
          <w:tcPr>
            <w:tcW w:w="244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板书规范、布局合理，有纲有目，有条有理。</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板书工整。</w:t>
            </w:r>
          </w:p>
        </w:tc>
        <w:tc>
          <w:tcPr>
            <w:tcW w:w="710"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636"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手段</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0.03</w:t>
            </w:r>
          </w:p>
        </w:tc>
        <w:tc>
          <w:tcPr>
            <w:tcW w:w="2440" w:type="dxa"/>
            <w:tcMar>
              <w:top w:w="57" w:type="dxa"/>
              <w:bottom w:w="57" w:type="dxa"/>
            </w:tcMar>
            <w:vAlign w:val="center"/>
          </w:tcPr>
          <w:p w:rsidR="007C59AD" w:rsidRPr="006F2A4F" w:rsidRDefault="007C59AD" w:rsidP="00F86F7E">
            <w:pPr>
              <w:widowControl/>
              <w:spacing w:line="240" w:lineRule="exact"/>
              <w:ind w:rightChars="-51" w:right="-117"/>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现代教学技术手段运用适时适度，操作规范，熟练。</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能运用现代教学技术手段。</w:t>
            </w:r>
          </w:p>
        </w:tc>
        <w:tc>
          <w:tcPr>
            <w:tcW w:w="710"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636" w:type="dxa"/>
            <w:vMerge w:val="restart"/>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hint="eastAsia"/>
                <w:color w:val="000000" w:themeColor="text1"/>
                <w:kern w:val="0"/>
                <w:sz w:val="21"/>
              </w:rPr>
              <w:t>教学效果</w:t>
            </w:r>
            <w:r w:rsidRPr="006F2A4F">
              <w:rPr>
                <w:rFonts w:ascii="宋体" w:eastAsia="宋体" w:hAnsi="宋体" w:cs="宋体"/>
                <w:color w:val="000000" w:themeColor="text1"/>
                <w:kern w:val="0"/>
                <w:sz w:val="21"/>
              </w:rPr>
              <w:t>0.30</w:t>
            </w: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掌握知识</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0.10</w:t>
            </w:r>
          </w:p>
        </w:tc>
        <w:tc>
          <w:tcPr>
            <w:tcW w:w="244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学生能深刻理解和掌握所学内容，学有所得。</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学生基本能理解和掌握所学知识。</w:t>
            </w:r>
          </w:p>
        </w:tc>
        <w:tc>
          <w:tcPr>
            <w:tcW w:w="710"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636" w:type="dxa"/>
            <w:vMerge/>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p>
        </w:tc>
        <w:tc>
          <w:tcPr>
            <w:tcW w:w="688" w:type="dxa"/>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提高能力</w:t>
            </w:r>
          </w:p>
        </w:tc>
        <w:tc>
          <w:tcPr>
            <w:tcW w:w="693" w:type="dxa"/>
            <w:tcMar>
              <w:top w:w="57" w:type="dxa"/>
              <w:bottom w:w="57" w:type="dxa"/>
            </w:tcMar>
            <w:vAlign w:val="center"/>
          </w:tcPr>
          <w:p w:rsidR="007C59AD" w:rsidRPr="006F2A4F" w:rsidRDefault="007C59AD" w:rsidP="00F86F7E">
            <w:pPr>
              <w:widowControl/>
              <w:spacing w:line="240" w:lineRule="exact"/>
              <w:jc w:val="center"/>
              <w:rPr>
                <w:rFonts w:ascii="宋体" w:eastAsia="宋体" w:hAnsi="宋体" w:cs="宋体"/>
                <w:color w:val="000000" w:themeColor="text1"/>
                <w:kern w:val="0"/>
                <w:sz w:val="21"/>
              </w:rPr>
            </w:pPr>
            <w:r w:rsidRPr="006F2A4F">
              <w:rPr>
                <w:rFonts w:ascii="宋体" w:eastAsia="宋体" w:hAnsi="宋体" w:cs="宋体"/>
                <w:color w:val="000000" w:themeColor="text1"/>
                <w:kern w:val="0"/>
                <w:sz w:val="21"/>
              </w:rPr>
              <w:t>0.20</w:t>
            </w:r>
          </w:p>
        </w:tc>
        <w:tc>
          <w:tcPr>
            <w:tcW w:w="2440"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能引导学生积极思维，学生分析、解决问题的能力有明显提高，学生的学习兴趣浓厚。</w:t>
            </w:r>
          </w:p>
        </w:tc>
        <w:tc>
          <w:tcPr>
            <w:tcW w:w="2457" w:type="dxa"/>
            <w:tcMar>
              <w:top w:w="57" w:type="dxa"/>
              <w:bottom w:w="57" w:type="dxa"/>
            </w:tcMar>
            <w:vAlign w:val="cente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能促进学生思维，学生分析、解决问题的能力有提高。学生对课程有一定兴趣。</w:t>
            </w:r>
          </w:p>
        </w:tc>
        <w:tc>
          <w:tcPr>
            <w:tcW w:w="710"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left"/>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r w:rsidR="007C59AD" w:rsidRPr="006F2A4F" w:rsidTr="00F86F7E">
        <w:trPr>
          <w:trHeight w:val="227"/>
          <w:jc w:val="center"/>
        </w:trPr>
        <w:tc>
          <w:tcPr>
            <w:tcW w:w="2017" w:type="dxa"/>
            <w:gridSpan w:val="3"/>
            <w:tcMar>
              <w:top w:w="57" w:type="dxa"/>
              <w:bottom w:w="57" w:type="dxa"/>
            </w:tcMar>
            <w:vAlign w:val="cente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最后评价</w:t>
            </w:r>
          </w:p>
        </w:tc>
        <w:tc>
          <w:tcPr>
            <w:tcW w:w="4897" w:type="dxa"/>
            <w:gridSpan w:val="2"/>
            <w:tcMar>
              <w:top w:w="57" w:type="dxa"/>
              <w:bottom w:w="57" w:type="dxa"/>
            </w:tcMa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10" w:type="dxa"/>
            <w:tcMar>
              <w:top w:w="57" w:type="dxa"/>
              <w:bottom w:w="57" w:type="dxa"/>
            </w:tcMa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709" w:type="dxa"/>
            <w:tcMar>
              <w:top w:w="57" w:type="dxa"/>
              <w:bottom w:w="57" w:type="dxa"/>
            </w:tcMar>
          </w:tcPr>
          <w:p w:rsidR="007C59AD" w:rsidRPr="006F2A4F" w:rsidRDefault="007C59AD" w:rsidP="00F86F7E">
            <w:pPr>
              <w:widowControl/>
              <w:spacing w:line="240" w:lineRule="exact"/>
              <w:jc w:val="center"/>
              <w:rPr>
                <w:rFonts w:ascii="宋体" w:eastAsia="宋体" w:hAnsi="Calibri" w:cs="宋体" w:hint="eastAsia"/>
                <w:color w:val="000000" w:themeColor="text1"/>
                <w:kern w:val="0"/>
                <w:sz w:val="21"/>
              </w:rPr>
            </w:pPr>
            <w:r w:rsidRPr="006F2A4F">
              <w:rPr>
                <w:rFonts w:ascii="宋体" w:eastAsia="宋体" w:hAnsi="宋体" w:cs="宋体" w:hint="eastAsia"/>
                <w:color w:val="000000" w:themeColor="text1"/>
                <w:kern w:val="0"/>
                <w:sz w:val="21"/>
              </w:rPr>
              <w:t xml:space="preserve">　</w:t>
            </w:r>
          </w:p>
        </w:tc>
        <w:tc>
          <w:tcPr>
            <w:tcW w:w="1023" w:type="dxa"/>
            <w:vMerge/>
            <w:tcMar>
              <w:top w:w="57" w:type="dxa"/>
              <w:bottom w:w="57" w:type="dxa"/>
            </w:tcMar>
            <w:vAlign w:val="center"/>
          </w:tcPr>
          <w:p w:rsidR="007C59AD" w:rsidRPr="006F2A4F" w:rsidRDefault="007C59AD" w:rsidP="00F86F7E">
            <w:pPr>
              <w:widowControl/>
              <w:spacing w:line="240" w:lineRule="exact"/>
              <w:jc w:val="left"/>
              <w:rPr>
                <w:rFonts w:ascii="Calibri" w:eastAsia="宋体" w:hAnsi="Calibri" w:cs="Times New Roman" w:hint="eastAsia"/>
                <w:color w:val="000000" w:themeColor="text1"/>
                <w:kern w:val="0"/>
                <w:sz w:val="21"/>
              </w:rPr>
            </w:pPr>
          </w:p>
        </w:tc>
      </w:tr>
    </w:tbl>
    <w:p w:rsidR="005C4D8C" w:rsidRDefault="005C4D8C">
      <w:pPr>
        <w:rPr>
          <w:rFonts w:hint="eastAsia"/>
        </w:rPr>
      </w:pPr>
    </w:p>
    <w:sectPr w:rsidR="005C4D8C" w:rsidSect="005C4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59AD"/>
    <w:rsid w:val="005C4D8C"/>
    <w:rsid w:val="007C5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AD"/>
    <w:pPr>
      <w:widowControl w:val="0"/>
      <w:jc w:val="both"/>
    </w:pPr>
    <w:rPr>
      <w:rFonts w:ascii="Times New Roman" w:hAnsi="Times New Roman"/>
      <w:sz w:val="23"/>
    </w:rPr>
  </w:style>
  <w:style w:type="paragraph" w:styleId="2">
    <w:name w:val="heading 2"/>
    <w:basedOn w:val="a"/>
    <w:next w:val="a"/>
    <w:link w:val="2Char"/>
    <w:uiPriority w:val="99"/>
    <w:unhideWhenUsed/>
    <w:qFormat/>
    <w:rsid w:val="007C59AD"/>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7C59AD"/>
    <w:rPr>
      <w:rFonts w:asciiTheme="majorHAnsi" w:eastAsia="方正小标宋_GBK" w:hAnsiTheme="majorHAnsi" w:cstheme="majorBidi"/>
      <w:bCs/>
      <w:sz w:val="44"/>
      <w:szCs w:val="32"/>
    </w:rPr>
  </w:style>
  <w:style w:type="paragraph" w:customStyle="1" w:styleId="a3">
    <w:name w:val="黑体不居中"/>
    <w:basedOn w:val="a"/>
    <w:link w:val="Char"/>
    <w:qFormat/>
    <w:rsid w:val="007C59AD"/>
    <w:pPr>
      <w:keepNext/>
    </w:pPr>
    <w:rPr>
      <w:rFonts w:ascii="黑体" w:eastAsia="黑体"/>
    </w:rPr>
  </w:style>
  <w:style w:type="character" w:customStyle="1" w:styleId="Char">
    <w:name w:val="黑体不居中 Char"/>
    <w:basedOn w:val="a0"/>
    <w:link w:val="a3"/>
    <w:qFormat/>
    <w:rsid w:val="007C59AD"/>
    <w:rPr>
      <w:rFonts w:ascii="黑体" w:eastAsia="黑体" w:hAnsi="Times New Roman"/>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2018-11-29T02:26:00Z</dcterms:created>
  <dcterms:modified xsi:type="dcterms:W3CDTF">2018-11-29T02:26:00Z</dcterms:modified>
</cp:coreProperties>
</file>