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6B3A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  <w:t>附件1</w:t>
      </w:r>
    </w:p>
    <w:p w14:paraId="493107EA">
      <w:pPr>
        <w:widowControl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lang w:val="en-US" w:eastAsia="zh-CN"/>
        </w:rPr>
        <w:t>6</w:t>
      </w:r>
      <w:r>
        <w:rPr>
          <w:rFonts w:hint="eastAsia" w:ascii="Helvetica" w:hAnsi="Helvetica" w:cs="Helvetica"/>
          <w:b/>
          <w:bCs/>
          <w:color w:val="000000"/>
          <w:kern w:val="0"/>
          <w:sz w:val="27"/>
        </w:rPr>
        <w:t>届本科生毕业论文（设计）时间安排和具体工作要求</w:t>
      </w:r>
      <w:r>
        <w:rPr>
          <w:color w:val="000000"/>
          <w:kern w:val="0"/>
          <w:sz w:val="24"/>
        </w:rPr>
        <w:t> </w:t>
      </w:r>
    </w:p>
    <w:tbl>
      <w:tblPr>
        <w:tblStyle w:val="2"/>
        <w:tblW w:w="96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281"/>
        <w:gridCol w:w="1366"/>
        <w:gridCol w:w="6310"/>
      </w:tblGrid>
      <w:tr w14:paraId="7DC26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C4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2C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时间安排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AB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主要任务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DA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具体要求</w:t>
            </w:r>
          </w:p>
        </w:tc>
      </w:tr>
      <w:tr w14:paraId="2802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A5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D3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  <w:p w14:paraId="5696743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-10月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FA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制订计划</w:t>
            </w:r>
          </w:p>
          <w:p w14:paraId="53B6F0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启动选题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C33B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各院按照《宜春学院毕业论文（设计）工作管理规程》，于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日之前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制订好本学院的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届毕业论文（设计）工作计划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（包括领导小组成员及选题、开题、中期检查、答辩等），并报教务处实践科备案。</w:t>
            </w:r>
          </w:p>
          <w:p w14:paraId="197CB22C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启动指导教师选题申报、学院审题及向学生公布题目等工作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日之前完成选题工作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</w:tc>
      </w:tr>
      <w:tr w14:paraId="6513E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62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58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月-202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FB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进入毕业论文（设计）各环节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75DF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完成指导教师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任务书下达工作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，要求学生利用课余时间进行资料收集和文献查阅。</w:t>
            </w:r>
          </w:p>
          <w:p w14:paraId="0A65127E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根据专业特点提出开题报告的要求，组织开题报告会，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完成论文（设计）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开题报告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51183864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年3月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上旬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指导教师应认真指导学生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完成文献综述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及毕业论文（设计）的逻辑构建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77ED6B1E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年5月5日前完成正文撰写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</w:tc>
      </w:tr>
      <w:tr w14:paraId="5958A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DA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7C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年3月底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65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中期检查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562D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学院应积极组织开展中期检查，了解学生毕业论文（设计）的进展情况和教师的指导情况，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重点检查学生的选题是否适宜，开题报告的填写是否规范、文献综述内容是否达标、工作日程安排是否合理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保证毕业论文（设计）按时保质保量完成。</w:t>
            </w:r>
          </w:p>
        </w:tc>
      </w:tr>
      <w:tr w14:paraId="6C65C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53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959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2026年5月初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68D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提交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CC1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设定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提交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论文（设计）的最后期限，对学生毕业论文（设计）进行后期指导和评阅，对照专业标准，重点检查学生逻辑构建的实现和专业能力的体现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  <w:p w14:paraId="4B373C4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对照本学院论文格式模板，严格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落实毕业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论文（设计）的书写格式、资料引证、图表格式、参考文献的规范性。</w:t>
            </w:r>
          </w:p>
          <w:p w14:paraId="0FC6AB1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杜绝抄袭等严重的学术不端现象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62085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C8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02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9E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答辩</w:t>
            </w:r>
          </w:p>
          <w:p w14:paraId="793ACD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评定成绩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B5A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各学院要根据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自行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制订的符合专业特点的具体评分标</w:t>
            </w:r>
          </w:p>
          <w:p w14:paraId="075E26E0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准，组织好毕业论文（设计）验收、评阅、答辩、评分等工作。</w:t>
            </w:r>
          </w:p>
          <w:p w14:paraId="52CD4F01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学院组织对学生的毕业论文（设计）进行查重检测。</w:t>
            </w:r>
          </w:p>
          <w:p w14:paraId="5FF57622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日前完成毕业论文（设计）验收和评阅工作，于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日前完成答辩工作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，成绩汇总表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及学位信息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日前交教务处实践科。答辩前1周，将答辩领导小组名单、答辩工作安排交教务处实践科备案。</w:t>
            </w:r>
          </w:p>
        </w:tc>
      </w:tr>
      <w:tr w14:paraId="7AEB5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1D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4E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年6月12日前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9E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优秀</w:t>
            </w:r>
          </w:p>
          <w:p w14:paraId="733772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论文推荐、</w:t>
            </w:r>
          </w:p>
          <w:p w14:paraId="106CB9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资料整理与归档、</w:t>
            </w:r>
          </w:p>
          <w:p w14:paraId="0F41EB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总结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A61C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以专业为单位推荐优秀毕业论文（设计）（篇数为不超过专业人数的3%），要求格式规范，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学院填写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《优秀毕业论文（设计）推荐表》，202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年6月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将推荐表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（电子稿、纸质稿）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交教务处实践科。</w:t>
            </w:r>
          </w:p>
          <w:p w14:paraId="53023FC7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学院汇总整理毕业论文（设计）的相关材料。</w:t>
            </w:r>
          </w:p>
          <w:p w14:paraId="672FD318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学院对本届毕业论文（设计）工作的总体情况进行评析总结，做好论文质量分析及数据统计工作。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总结报告于202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年6月12日之前交教务处实践科。</w:t>
            </w:r>
          </w:p>
        </w:tc>
      </w:tr>
      <w:tr w14:paraId="3F3B4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682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315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2026年7-11月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ED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毕业论文（设计）抽检相关工作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根据教育部印发的《本科毕业论文（设计）抽检办法（试行）》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、江西省教育厅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《江西省本科毕业论文（设计）抽检实施细则》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，按照《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宜春学院本科毕业论文（设计）抽检办法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各学院抽检和学校抽检安排在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月前。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本科毕业论文（设计）抽检以随机抽检为主，重点抽检为辅的方式进行,覆盖全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所有本科专业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（含双学位、成人教育、留学生）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，抽检比例不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4DDEA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9-11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月完成国检论文（设计）上传、评阅相关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工作。</w:t>
            </w:r>
          </w:p>
          <w:p w14:paraId="440CE8F9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2466C07D"/>
    <w:sectPr>
      <w:pgSz w:w="11906" w:h="16838"/>
      <w:pgMar w:top="102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IyMzRjNmVmZGM5OWVmNjAzNGVhM2EwMjFlNTcifQ=="/>
  </w:docVars>
  <w:rsids>
    <w:rsidRoot w:val="00C44795"/>
    <w:rsid w:val="003C5375"/>
    <w:rsid w:val="00C44795"/>
    <w:rsid w:val="00D5749A"/>
    <w:rsid w:val="08C711B3"/>
    <w:rsid w:val="0AFF76F3"/>
    <w:rsid w:val="0FF96ED6"/>
    <w:rsid w:val="180970F2"/>
    <w:rsid w:val="1DB422C9"/>
    <w:rsid w:val="1FBB16FC"/>
    <w:rsid w:val="2240711A"/>
    <w:rsid w:val="274713FF"/>
    <w:rsid w:val="29E01165"/>
    <w:rsid w:val="39FD093F"/>
    <w:rsid w:val="3F925900"/>
    <w:rsid w:val="403653A5"/>
    <w:rsid w:val="415E5DFE"/>
    <w:rsid w:val="433C5D1E"/>
    <w:rsid w:val="48560682"/>
    <w:rsid w:val="520A7160"/>
    <w:rsid w:val="527372E5"/>
    <w:rsid w:val="53BB67EB"/>
    <w:rsid w:val="5894608B"/>
    <w:rsid w:val="65776907"/>
    <w:rsid w:val="67C62C56"/>
    <w:rsid w:val="6BF84DE8"/>
    <w:rsid w:val="736C7D24"/>
    <w:rsid w:val="7A774A95"/>
    <w:rsid w:val="7B5912F2"/>
    <w:rsid w:val="7F6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1223</Words>
  <Characters>1315</Characters>
  <Lines>6</Lines>
  <Paragraphs>1</Paragraphs>
  <TotalTime>29</TotalTime>
  <ScaleCrop>false</ScaleCrop>
  <LinksUpToDate>false</LinksUpToDate>
  <CharactersWithSpaces>1316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2020-10-26T07:37:00Z</dcterms:created>
  <dc:creator>Administrator</dc:creator>
  <cp:lastModifiedBy>罗洵</cp:lastModifiedBy>
  <dcterms:modified xsi:type="dcterms:W3CDTF">2025-10-21T07:03:58Z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DA19702E74B6434F8DAD2429673BE5B3</vt:lpwstr>
  </property>
  <property fmtid="{D5CDD505-2E9C-101B-9397-08002B2CF9AE}" pid="4" name="KSOTemplateDocerSaveRecord">
    <vt:lpwstr>eyJoZGlkIjoiMDZkYjdjZjYwNWNjNGNhMGIwMjA4NDQ0M2RkNGYxMjEiLCJ1c2VySWQiOiIxNDcyODU1MzM2In0=</vt:lpwstr>
  </property>
</Properties>
</file>