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D2" w:rsidRDefault="009572D2" w:rsidP="009572D2">
      <w:pPr>
        <w:pStyle w:val="2"/>
        <w:spacing w:before="405" w:afterLines="0"/>
        <w:rPr>
          <w:color w:val="000000" w:themeColor="text1"/>
        </w:rPr>
      </w:pPr>
      <w:bookmarkStart w:id="0" w:name="_Toc525899187"/>
      <w:r w:rsidRPr="006F2A4F">
        <w:rPr>
          <w:rFonts w:hint="eastAsia"/>
          <w:color w:val="000000" w:themeColor="text1"/>
        </w:rPr>
        <w:t>宜春学院教学档案管理办法</w:t>
      </w:r>
      <w:bookmarkEnd w:id="0"/>
    </w:p>
    <w:p w:rsidR="009572D2" w:rsidRPr="00191DC8" w:rsidRDefault="009572D2" w:rsidP="009572D2">
      <w:pPr>
        <w:spacing w:afterLines="150"/>
        <w:jc w:val="center"/>
      </w:pPr>
      <w:r>
        <w:rPr>
          <w:rFonts w:ascii="楷体_GB2312" w:eastAsia="楷体_GB2312" w:hint="eastAsia"/>
          <w:color w:val="000000" w:themeColor="text1"/>
        </w:rPr>
        <w:t>宜学院教字〔2015〕67号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教学档案工作是学校档案工作中极为重要的一部分，是学校的重要工作之一。为了加强教学档案工作，充分发挥其在教育管理、教学活动、教学研究等各项工作中的作用，提高教学档案的质量和科学管理水平，逐步实现教学档案工作的标准化、规范化和现代化，更好地为学校的发展服务，特制定本办法。</w:t>
      </w:r>
    </w:p>
    <w:p w:rsidR="009572D2" w:rsidRPr="006F2A4F" w:rsidRDefault="009572D2" w:rsidP="009572D2">
      <w:pPr>
        <w:pStyle w:val="a3"/>
        <w:rPr>
          <w:color w:val="000000" w:themeColor="text1"/>
        </w:rPr>
      </w:pPr>
      <w:r w:rsidRPr="006F2A4F">
        <w:rPr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 xml:space="preserve">　　一、基本原则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（一）凡在教学管理和教学实践活动中直接形成的具有保存价值的文字、图表、声像载体等材料均属教学档案。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（二）教学档案是教学管理的重要组成部分，是衡量教学管理水平和教育质量的重要标志之一。因此，各单位应将档案管理工作纳入教学管理制度，纳入各级教学管理人员的岗位职责中。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（三）归档的教学材料必须有参考价值和凭证作用；必须遵循其自然形成规律保持有机联系；保证完整、系统、准确。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四）教学档案管理要做到“四同步”，即：下达教学任务与提出教学文件材料的归档要求同步；检查教学工作与检查教学材料形成积累情况同步；评审、鉴定教学质量、教材、毕业论文、优秀教学成果与审查、验收档案材料同步；考评教学管理与考评教学档案管理工作同步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五）教学档案管理实行分级管理的原则。学校、教务处、各院（系）分别保存不同级别的教学档案。教务处及各院应明确一名分管档案工作的专（兼）职负责人，统一管理本部门教学文件材料，并按期向档案馆移交教学档案。</w:t>
      </w:r>
    </w:p>
    <w:p w:rsidR="009572D2" w:rsidRPr="006F2A4F" w:rsidRDefault="009572D2" w:rsidP="009572D2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二、教学档案归档范围及保存期限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教学档案的归档范围主要包括综合材料、专业建设、课程建设、教学研究与改革、教材建设、学籍管理、教学管理、质量监控与信息反馈、实践教学、实验室管理、师资培训、教研室工作等方面，具体目录见附表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教学档案实行分类管理。凡属永久性、长期性保存的教学档案一律移交学校档案馆进行保存；凡在较长一段时期内具有利用价值、需中长期保存的的教学档案，由教务处、教学单位保存。凡在短时期内具有利用价值的教学档案定为短期保管，由教务处、院及相关部门根据具体情况予以保存，原则上与学生有关的教学档案保存期为学生毕业后三年。档案保存期限详见附表。</w:t>
      </w:r>
    </w:p>
    <w:p w:rsidR="009572D2" w:rsidRPr="006F2A4F" w:rsidRDefault="009572D2" w:rsidP="009572D2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三、教学档案归档流程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（一）形成积累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每学年初，由分管教学的校长向各院、处布置形成积累教学文件材料的任务，并由各部门领导落实到本部门工作中。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各部门专（兼）职档案员按文件材料归档分类表分别积累教学文件材料，并定期整理。档案馆、教务处应督促、检查、指导专（兼）职档案员做好文件材料的积累工作。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（二）整理组卷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坚持由教学文件材料形成部门立卷归档的原则，各部门要做好平时预立卷工</w:t>
      </w:r>
      <w:r w:rsidRPr="006F2A4F">
        <w:rPr>
          <w:rFonts w:hint="eastAsia"/>
          <w:color w:val="000000" w:themeColor="text1"/>
        </w:rPr>
        <w:lastRenderedPageBreak/>
        <w:t>作，根据本部门不同种类文件材料形成的特征，制定其案卷类目，随时将办理完的文件按类别归入相应卷夹。各院定期将所形成的教学文件材料根据材料性质交教务处相应人员，由其汇总整理，于每年三月份由教学管理部门的专（兼）职档案员核实后负责向档案馆移交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根据教学材料的形成规律，保持其有机联系和便于利用查考的原则进行组卷。原则上相同内容的材料组成一卷，同一内容的材料数量多时可分别组成若干卷。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3.</w:t>
      </w:r>
      <w:r w:rsidRPr="006F2A4F">
        <w:rPr>
          <w:rFonts w:hint="eastAsia"/>
          <w:color w:val="000000" w:themeColor="text1"/>
        </w:rPr>
        <w:t>卷内密不可分的文件材料按正件在前，附件在后；印件在前，定稿在后；批复在前，请示在后的要求排列。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4.</w:t>
      </w:r>
      <w:r w:rsidRPr="006F2A4F">
        <w:rPr>
          <w:rFonts w:hint="eastAsia"/>
          <w:color w:val="000000" w:themeColor="text1"/>
        </w:rPr>
        <w:t>卷内材料一律拆除金属物，以右侧、底边为齐，左侧装订。对破损的材料应进行修补。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5.</w:t>
      </w:r>
      <w:r w:rsidRPr="006F2A4F">
        <w:rPr>
          <w:rFonts w:hint="eastAsia"/>
          <w:color w:val="000000" w:themeColor="text1"/>
        </w:rPr>
        <w:t>各种材料大小应逐步规范，使用</w:t>
      </w:r>
      <w:r w:rsidRPr="006F2A4F">
        <w:rPr>
          <w:color w:val="000000" w:themeColor="text1"/>
        </w:rPr>
        <w:t>A4</w:t>
      </w:r>
      <w:r w:rsidRPr="006F2A4F">
        <w:rPr>
          <w:rFonts w:hint="eastAsia"/>
          <w:color w:val="000000" w:themeColor="text1"/>
        </w:rPr>
        <w:t>纸，文中密不可分的插图、照片应贴入文字材料内。</w:t>
      </w:r>
      <w:r w:rsidRPr="006F2A4F">
        <w:rPr>
          <w:color w:val="000000" w:themeColor="text1"/>
        </w:rPr>
        <w:t xml:space="preserve">     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6.</w:t>
      </w:r>
      <w:r w:rsidRPr="006F2A4F">
        <w:rPr>
          <w:rFonts w:hint="eastAsia"/>
          <w:color w:val="000000" w:themeColor="text1"/>
        </w:rPr>
        <w:t>按顺序编排页号，无论单面或双面只要有文字，均应一面编写一个页号，页号位置在非装订线一侧的下角。不装订的以件为单位，并在右上角加盖件号，按顺序填上件号。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7.</w:t>
      </w:r>
      <w:r w:rsidRPr="006F2A4F">
        <w:rPr>
          <w:rFonts w:hint="eastAsia"/>
          <w:color w:val="000000" w:themeColor="text1"/>
        </w:rPr>
        <w:t>填写卷内目录及备考表。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8.</w:t>
      </w:r>
      <w:r w:rsidRPr="006F2A4F">
        <w:rPr>
          <w:rFonts w:hint="eastAsia"/>
          <w:color w:val="000000" w:themeColor="text1"/>
        </w:rPr>
        <w:t>填写案卷封面各栏目，标题要简短、准确。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9.</w:t>
      </w:r>
      <w:r w:rsidRPr="006F2A4F">
        <w:rPr>
          <w:rFonts w:hint="eastAsia"/>
          <w:color w:val="000000" w:themeColor="text1"/>
        </w:rPr>
        <w:t>归档的教学材料必须字迹工整（严禁圆珠笔、复写字迹），格式统一，签字盖章手续完备。</w:t>
      </w:r>
      <w:r w:rsidRPr="006F2A4F">
        <w:rPr>
          <w:color w:val="000000" w:themeColor="text1"/>
        </w:rPr>
        <w:t xml:space="preserve">                                                  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（三）归档验收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1.</w:t>
      </w:r>
      <w:r w:rsidRPr="006F2A4F">
        <w:rPr>
          <w:rFonts w:hint="eastAsia"/>
          <w:color w:val="000000" w:themeColor="text1"/>
        </w:rPr>
        <w:t>移交档案时交接双方必须当面检查验收，检查文件材料是否完整、齐全，排列书写是否符合要求，标题是否确切。凡不符规定要求者，接收人应拒绝接收，并限期改正补交。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color w:val="000000" w:themeColor="text1"/>
        </w:rPr>
        <w:t>2.</w:t>
      </w:r>
      <w:r w:rsidRPr="006F2A4F">
        <w:rPr>
          <w:rFonts w:hint="eastAsia"/>
          <w:color w:val="000000" w:themeColor="text1"/>
        </w:rPr>
        <w:t>填写移交目录一式两份。下面注明检查人、移交人、接收人姓名及年、月，双方各执一份。</w:t>
      </w:r>
      <w:r w:rsidRPr="006F2A4F">
        <w:rPr>
          <w:color w:val="000000" w:themeColor="text1"/>
        </w:rPr>
        <w:t xml:space="preserve">   </w:t>
      </w:r>
    </w:p>
    <w:p w:rsidR="009572D2" w:rsidRPr="006F2A4F" w:rsidRDefault="009572D2" w:rsidP="009572D2">
      <w:pPr>
        <w:pStyle w:val="a3"/>
        <w:ind w:firstLine="45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四、教学档案的保管与利用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（一）教学档案为教学服务，供领导和教师查阅、研究、参考。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（二）本校教学人员办理登记手续后即可在档案馆内查阅教学档案。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（三）本校教学人员外借或复制教学档案须经教务处同意，外借时间不得超过一周。</w:t>
      </w:r>
    </w:p>
    <w:p w:rsidR="009572D2" w:rsidRPr="006F2A4F" w:rsidRDefault="009572D2" w:rsidP="009572D2">
      <w:pPr>
        <w:pStyle w:val="a3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 xml:space="preserve">　　</w:t>
      </w:r>
      <w:r w:rsidRPr="006F2A4F">
        <w:rPr>
          <w:color w:val="000000" w:themeColor="text1"/>
        </w:rPr>
        <w:t xml:space="preserve"> </w:t>
      </w:r>
      <w:r w:rsidRPr="006F2A4F">
        <w:rPr>
          <w:rFonts w:hint="eastAsia"/>
          <w:color w:val="000000" w:themeColor="text1"/>
        </w:rPr>
        <w:t>五、附则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（一）本办法由教务处负责解释。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  <w:r w:rsidRPr="006F2A4F">
        <w:rPr>
          <w:rFonts w:hint="eastAsia"/>
          <w:color w:val="000000" w:themeColor="text1"/>
        </w:rPr>
        <w:t>（二）本办法如与学校档案管理办法的不符之处，则按学校规定执行。</w:t>
      </w:r>
    </w:p>
    <w:p w:rsidR="009572D2" w:rsidRPr="006F2A4F" w:rsidRDefault="009572D2" w:rsidP="009572D2">
      <w:pPr>
        <w:ind w:firstLineChars="200" w:firstLine="460"/>
        <w:rPr>
          <w:color w:val="000000" w:themeColor="text1"/>
        </w:rPr>
      </w:pPr>
    </w:p>
    <w:p w:rsidR="009572D2" w:rsidRPr="006F2A4F" w:rsidRDefault="009572D2" w:rsidP="009572D2">
      <w:pPr>
        <w:widowControl/>
        <w:jc w:val="left"/>
        <w:rPr>
          <w:rFonts w:ascii="宋体" w:eastAsia="宋体" w:hAnsi="宋体" w:cs="Times New Roman"/>
          <w:b/>
          <w:color w:val="000000" w:themeColor="text1"/>
          <w:sz w:val="21"/>
        </w:rPr>
      </w:pPr>
      <w:r w:rsidRPr="006F2A4F">
        <w:rPr>
          <w:rFonts w:ascii="宋体" w:eastAsia="宋体" w:hAnsi="宋体" w:cs="Times New Roman"/>
          <w:b/>
          <w:color w:val="000000" w:themeColor="text1"/>
          <w:sz w:val="21"/>
        </w:rPr>
        <w:br w:type="page"/>
      </w:r>
    </w:p>
    <w:p w:rsidR="005C4D8C" w:rsidRDefault="005C4D8C">
      <w:pPr>
        <w:rPr>
          <w:rFonts w:hint="eastAsia"/>
        </w:rPr>
      </w:pPr>
    </w:p>
    <w:sectPr w:rsidR="005C4D8C" w:rsidSect="005C4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2D2"/>
    <w:rsid w:val="005C4D8C"/>
    <w:rsid w:val="00957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D2"/>
    <w:pPr>
      <w:widowControl w:val="0"/>
      <w:jc w:val="both"/>
    </w:pPr>
    <w:rPr>
      <w:rFonts w:ascii="Times New Roman" w:hAnsi="Times New Roman"/>
      <w:sz w:val="23"/>
    </w:rPr>
  </w:style>
  <w:style w:type="paragraph" w:styleId="2">
    <w:name w:val="heading 2"/>
    <w:basedOn w:val="a"/>
    <w:next w:val="a"/>
    <w:link w:val="2Char"/>
    <w:uiPriority w:val="99"/>
    <w:unhideWhenUsed/>
    <w:qFormat/>
    <w:rsid w:val="009572D2"/>
    <w:pPr>
      <w:keepNext/>
      <w:keepLines/>
      <w:spacing w:beforeLines="130" w:afterLines="130"/>
      <w:jc w:val="center"/>
      <w:outlineLvl w:val="1"/>
    </w:pPr>
    <w:rPr>
      <w:rFonts w:asciiTheme="majorHAnsi" w:eastAsia="方正小标宋_GBK" w:hAnsiTheme="majorHAnsi" w:cstheme="majorBidi"/>
      <w:bCs/>
      <w:sz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rsid w:val="009572D2"/>
    <w:rPr>
      <w:rFonts w:asciiTheme="majorHAnsi" w:eastAsia="方正小标宋_GBK" w:hAnsiTheme="majorHAnsi" w:cstheme="majorBidi"/>
      <w:bCs/>
      <w:sz w:val="44"/>
      <w:szCs w:val="32"/>
    </w:rPr>
  </w:style>
  <w:style w:type="paragraph" w:customStyle="1" w:styleId="a3">
    <w:name w:val="黑体不居中"/>
    <w:basedOn w:val="a"/>
    <w:link w:val="Char"/>
    <w:qFormat/>
    <w:rsid w:val="009572D2"/>
    <w:pPr>
      <w:keepNext/>
    </w:pPr>
    <w:rPr>
      <w:rFonts w:ascii="黑体" w:eastAsia="黑体"/>
    </w:rPr>
  </w:style>
  <w:style w:type="character" w:customStyle="1" w:styleId="Char">
    <w:name w:val="黑体不居中 Char"/>
    <w:basedOn w:val="a0"/>
    <w:link w:val="a3"/>
    <w:qFormat/>
    <w:rsid w:val="009572D2"/>
    <w:rPr>
      <w:rFonts w:ascii="黑体" w:eastAsia="黑体" w:hAnsi="Times New Roman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2018-11-29T01:03:00Z</dcterms:created>
  <dcterms:modified xsi:type="dcterms:W3CDTF">2018-11-29T01:04:00Z</dcterms:modified>
</cp:coreProperties>
</file>