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C8F49E">
      <w:pPr>
        <w:spacing w:line="1980" w:lineRule="exact"/>
        <w:jc w:val="center"/>
        <w:rPr>
          <w:rFonts w:ascii="方正小标宋简体" w:hAnsi="宋体" w:eastAsia="方正小标宋简体"/>
          <w:b/>
          <w:sz w:val="48"/>
          <w:szCs w:val="48"/>
        </w:rPr>
      </w:pPr>
    </w:p>
    <w:p w14:paraId="0149C333">
      <w:pPr>
        <w:spacing w:line="1980" w:lineRule="exact"/>
        <w:jc w:val="center"/>
        <w:rPr>
          <w:rFonts w:ascii="仿宋_GB2312" w:hAnsi="宋体" w:eastAsia="仿宋_GB2312"/>
          <w:sz w:val="32"/>
          <w:szCs w:val="32"/>
        </w:rPr>
      </w:pPr>
      <w:r>
        <w:rPr>
          <w:rFonts w:ascii="方正小标宋简体" w:hAnsi="宋体" w:eastAsia="方正小标宋简体"/>
          <w:sz w:val="44"/>
          <w:szCs w:val="44"/>
        </w:rPr>
        <w:pict>
          <v:shape id="_x0000_i1025" o:spt="136" type="#_x0000_t136" style="height:54pt;width:378pt;" fillcolor="#FF0000" filled="t" stroked="t" coordsize="21600,21600">
            <v:path/>
            <v:fill on="t" focussize="0,0"/>
            <v:stroke weight="1.25pt" color="#FF0000"/>
            <v:imagedata o:title=""/>
            <o:lock v:ext="edit"/>
            <v:textpath on="t" fitshape="t" fitpath="t" trim="t" xscale="f" string="宜春学院办公室" style="font-family:宋体;font-size:54pt;font-weight:bold;v-text-align:center;"/>
            <w10:wrap type="none"/>
            <w10:anchorlock/>
          </v:shape>
        </w:pict>
      </w:r>
    </w:p>
    <w:p w14:paraId="476B8E86">
      <w:pPr>
        <w:spacing w:line="600" w:lineRule="exact"/>
        <w:rPr>
          <w:rFonts w:ascii="方正小标宋简体" w:hAnsi="宋体" w:eastAsia="方正小标宋简体"/>
          <w:b/>
          <w:color w:val="FF0000"/>
          <w:sz w:val="32"/>
          <w:szCs w:val="32"/>
        </w:rPr>
      </w:pPr>
    </w:p>
    <w:p w14:paraId="555FABF6">
      <w:pPr>
        <w:spacing w:line="560" w:lineRule="exact"/>
        <w:jc w:val="center"/>
        <w:rPr>
          <w:rFonts w:hint="eastAsia" w:ascii="仿宋_GB2312" w:hAnsi="宋体" w:eastAsia="仿宋_GB2312"/>
          <w:sz w:val="32"/>
          <w:szCs w:val="32"/>
          <w:lang w:eastAsia="zh-CN"/>
        </w:rPr>
      </w:pPr>
      <w:bookmarkStart w:id="0" w:name="顺序号"/>
      <w:r>
        <w:rPr>
          <w:rFonts w:hint="eastAsia" w:ascii="仿宋_GB2312" w:hAnsi="宋体" w:eastAsia="仿宋_GB2312"/>
          <w:sz w:val="32"/>
          <w:szCs w:val="32"/>
          <w:lang w:eastAsia="zh-CN"/>
        </w:rPr>
        <w:t>宜学院办字〔2025〕19号</w:t>
      </w:r>
      <w:bookmarkEnd w:id="0"/>
    </w:p>
    <w:p w14:paraId="4A1B7A7E">
      <w:pPr>
        <w:spacing w:line="600" w:lineRule="exact"/>
      </w:pPr>
      <w:r>
        <w:pict>
          <v:line id="_x0000_s1026" o:spid="_x0000_s1026" o:spt="20" style="position:absolute;left:0pt;flip:y;margin-left:9pt;margin-top:4.8pt;height:0pt;width:442.2pt;z-index:251659264;mso-width-relative:page;mso-height-relative:page;" stroked="t" coordsize="21600,21600" o:gfxdata="UEsDBAoAAAAAAIdO4kAAAAAAAAAAAAAAAAAEAAAAZHJzL1BLAwQUAAAACACHTuJAQsDsqNQAAAAG&#10;AQAADwAAAGRycy9kb3ducmV2LnhtbE2PMU/DMBCFdyT+g3VIbNRuQFWTxukAQmJgoQWJ0Y2vcWh8&#10;DrHTpvx6DhYYP73Te9+V68l34ohDbANpmM8UCKQ62JYaDa/bx5sliJgMWdMFQg1njLCuLi9KU9hw&#10;ohc8blIjuIRiYTS4lPpCylg79CbOQo/E2T4M3iTGoZF2MCcu953MlFpIb1riBWd6vHdYHzaj1/D2&#10;7vAzyx+e3WH7dfuRnkZ5nkatr6/magUi4ZT+juFHn9WhYqddGMlG0TEv+ZWkIV+A4DhX2R2I3S/L&#10;qpT/9atvUEsDBBQAAAAIAIdO4kB/Qui5/wEAAO8DAAAOAAAAZHJzL2Uyb0RvYy54bWytU0uOEzEQ&#10;3SNxB8t70p3AjIZWOrOYEDYIIvHZO/50W/JPLiedXIILILGDFUv2cxuGY1B2ZwIMmyzohVV2lV/V&#10;e/08v95bQ3YygvaupdNJTYl03Avtupa+f7d6ckUJJOYEM97Jlh4k0OvF40fzITRy5ntvhIwEQRw0&#10;Q2hpn1Joqgp4Ly2DiQ/SYVL5aFnCbewqEdmA6NZUs7q+rAYfRYieSwA8XY5JekSM5wB6pTSXS8+3&#10;Vro0okZpWEJK0OsAdFGmVUry9EYpkImYliLTVFZsgvEmr9VizpoustBrfhyBnTPCA06WaYdNT1BL&#10;lhjZRv0PlNU8evAqTbi31UikKIIspvUDbd72LMjCBaWGcBId/h8sf71bR6JFS2eUOGbxh999+v7j&#10;45eft59xvfv2lcyySEOABmtv3DoedxDWMTPeq2iJMjp8QDcVDZAV2ReJDyeJ5T4RjocXl9OL589Q&#10;fX6fq0aIDBUipJfSW5KDlhrtMnvWsN0rSNgWS+9L8rFxZGjp06tpnfEYelGhBzC0AfmA68pl8EaL&#10;lTYmX4HYbW5MJDuGflitavwyOwT+qyx3WTLox7qSGp3SSyZeOEHSIaBSDh8IzTNYKSgxEt9TjhCQ&#10;NYlpc04ltjYOJ8gCj5LmaOPFAf/LNkTd9SjFtEyZM+iDMu/Rs9lof+4L0u93uvg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DsqNQAAAAGAQAADwAAAAAAAAABACAAAAAiAAAAZHJzL2Rvd25yZXYu&#10;eG1sUEsBAhQAFAAAAAgAh07iQH9C6Ln/AQAA7wMAAA4AAAAAAAAAAQAgAAAAIwEAAGRycy9lMm9E&#10;b2MueG1sUEsFBgAAAAAGAAYAWQEAAJQFAAAAAA==&#10;">
            <v:path arrowok="t"/>
            <v:fill focussize="0,0"/>
            <v:stroke weight="3pt" color="#FF0000"/>
            <v:imagedata o:title=""/>
            <o:lock v:ext="edit"/>
          </v:line>
        </w:pict>
      </w:r>
      <w:r>
        <w:rPr>
          <w:rFonts w:hint="eastAsia"/>
        </w:rPr>
        <w:t xml:space="preserve">              </w:t>
      </w:r>
    </w:p>
    <w:p w14:paraId="132F0A67">
      <w:pPr>
        <w:keepNext w:val="0"/>
        <w:keepLines w:val="0"/>
        <w:widowControl w:val="0"/>
        <w:suppressLineNumbers w:val="0"/>
        <w:autoSpaceDE w:val="0"/>
        <w:autoSpaceDN/>
        <w:spacing w:before="0" w:beforeAutospacing="0" w:after="0" w:afterAutospacing="0" w:line="660" w:lineRule="exact"/>
        <w:ind w:left="0" w:right="0"/>
        <w:jc w:val="center"/>
        <w:rPr>
          <w:rFonts w:hint="eastAsia" w:ascii="方正小标宋简体" w:hAnsi="宋体" w:eastAsia="方正小标宋简体" w:cs="方正小标宋简体"/>
          <w:bCs/>
          <w:sz w:val="44"/>
          <w:szCs w:val="44"/>
          <w:lang w:val="en-US"/>
        </w:rPr>
      </w:pPr>
      <w:r>
        <w:rPr>
          <w:rFonts w:hint="eastAsia" w:ascii="方正小标宋简体" w:hAnsi="宋体" w:eastAsia="方正小标宋简体" w:cs="方正小标宋简体"/>
          <w:bCs/>
          <w:kern w:val="2"/>
          <w:sz w:val="44"/>
          <w:szCs w:val="44"/>
          <w:lang w:val="en-US" w:eastAsia="zh-CN" w:bidi="ar"/>
        </w:rPr>
        <w:t>关于印发《宜春学院本科生学业导师制</w:t>
      </w:r>
    </w:p>
    <w:p w14:paraId="4C32E4F0">
      <w:pPr>
        <w:keepNext w:val="0"/>
        <w:keepLines w:val="0"/>
        <w:widowControl w:val="0"/>
        <w:suppressLineNumbers w:val="0"/>
        <w:autoSpaceDE w:val="0"/>
        <w:autoSpaceDN/>
        <w:spacing w:before="0" w:beforeAutospacing="0" w:after="0" w:afterAutospacing="0" w:line="660" w:lineRule="exact"/>
        <w:ind w:left="0" w:right="0"/>
        <w:jc w:val="center"/>
        <w:rPr>
          <w:rFonts w:hint="eastAsia" w:ascii="方正小标宋简体" w:hAnsi="宋体" w:eastAsia="方正小标宋简体" w:cs="方正小标宋简体"/>
          <w:bCs/>
          <w:sz w:val="44"/>
          <w:szCs w:val="44"/>
          <w:lang w:val="en-US"/>
        </w:rPr>
      </w:pPr>
      <w:r>
        <w:rPr>
          <w:rFonts w:hint="eastAsia" w:ascii="方正小标宋简体" w:hAnsi="宋体" w:eastAsia="方正小标宋简体" w:cs="方正小标宋简体"/>
          <w:bCs/>
          <w:kern w:val="2"/>
          <w:sz w:val="44"/>
          <w:szCs w:val="44"/>
          <w:lang w:val="en-US" w:eastAsia="zh-CN" w:bidi="ar"/>
        </w:rPr>
        <w:t>实施办法》等文件的通知</w:t>
      </w:r>
    </w:p>
    <w:p w14:paraId="6609D016">
      <w:pPr>
        <w:keepNext w:val="0"/>
        <w:keepLines w:val="0"/>
        <w:widowControl w:val="0"/>
        <w:suppressLineNumbers w:val="0"/>
        <w:spacing w:before="0" w:beforeAutospacing="0" w:after="0" w:afterAutospacing="0"/>
        <w:ind w:left="0" w:right="0"/>
        <w:jc w:val="left"/>
        <w:rPr>
          <w:rFonts w:hint="eastAsia" w:ascii="楷体" w:hAnsi="楷体" w:eastAsia="楷体" w:cs="楷体"/>
          <w:b/>
          <w:bCs w:val="0"/>
          <w:sz w:val="32"/>
          <w:szCs w:val="32"/>
          <w:lang w:val="en-US"/>
        </w:rPr>
      </w:pPr>
      <w:r>
        <w:rPr>
          <w:rFonts w:hint="eastAsia" w:ascii="方正小标宋简体" w:hAnsi="宋体" w:eastAsia="方正小标宋简体" w:cs="方正小标宋简体"/>
          <w:kern w:val="2"/>
          <w:sz w:val="32"/>
          <w:szCs w:val="32"/>
          <w:lang w:val="en-US" w:eastAsia="zh-CN" w:bidi="ar"/>
        </w:rPr>
        <w:t xml:space="preserve"> </w:t>
      </w:r>
      <w:r>
        <w:rPr>
          <w:rFonts w:hint="eastAsia" w:ascii="楷体" w:hAnsi="楷体" w:eastAsia="楷体" w:cs="楷体"/>
          <w:b/>
          <w:bCs w:val="0"/>
          <w:kern w:val="2"/>
          <w:sz w:val="32"/>
          <w:szCs w:val="32"/>
          <w:lang w:val="en-US" w:eastAsia="zh-CN" w:bidi="ar"/>
        </w:rPr>
        <w:t xml:space="preserve"> </w:t>
      </w:r>
    </w:p>
    <w:p w14:paraId="5672326A">
      <w:pPr>
        <w:keepNext w:val="0"/>
        <w:keepLines w:val="0"/>
        <w:widowControl w:val="0"/>
        <w:suppressLineNumbers w:val="0"/>
        <w:spacing w:before="0" w:beforeAutospacing="0" w:after="0" w:afterAutospacing="0"/>
        <w:ind w:left="0" w:right="0"/>
        <w:jc w:val="left"/>
        <w:rPr>
          <w:rFonts w:hint="eastAsia" w:ascii="楷体" w:hAnsi="楷体" w:eastAsia="楷体" w:cs="楷体"/>
          <w:sz w:val="32"/>
          <w:szCs w:val="32"/>
          <w:lang w:val="en-US"/>
        </w:rPr>
      </w:pPr>
      <w:r>
        <w:rPr>
          <w:rFonts w:hint="eastAsia" w:ascii="楷体" w:hAnsi="楷体" w:eastAsia="楷体" w:cs="楷体"/>
          <w:kern w:val="2"/>
          <w:sz w:val="32"/>
          <w:szCs w:val="32"/>
          <w:lang w:val="en-US" w:eastAsia="zh-CN" w:bidi="ar"/>
        </w:rPr>
        <w:t>校属各部门、各单位：</w:t>
      </w:r>
    </w:p>
    <w:p w14:paraId="5D361E95">
      <w:pPr>
        <w:pStyle w:val="2"/>
        <w:keepNext w:val="0"/>
        <w:keepLines w:val="0"/>
        <w:widowControl/>
        <w:suppressLineNumbers w:val="0"/>
        <w:spacing w:before="156" w:beforeAutospacing="0" w:after="156" w:afterAutospacing="0"/>
        <w:ind w:left="0" w:right="0" w:firstLine="640" w:firstLineChars="200"/>
        <w:jc w:val="left"/>
        <w:rPr>
          <w:rFonts w:hint="eastAsia" w:ascii="楷体" w:hAnsi="楷体" w:eastAsia="楷体" w:cs="楷体"/>
          <w:b w:val="0"/>
          <w:bCs w:val="0"/>
          <w:kern w:val="2"/>
          <w:sz w:val="32"/>
          <w:szCs w:val="32"/>
          <w:lang w:eastAsia="zh-CN"/>
        </w:rPr>
      </w:pPr>
      <w:r>
        <w:rPr>
          <w:rFonts w:hint="eastAsia" w:ascii="楷体" w:hAnsi="楷体" w:eastAsia="楷体" w:cs="楷体"/>
          <w:b w:val="0"/>
          <w:bCs w:val="0"/>
          <w:kern w:val="2"/>
          <w:sz w:val="32"/>
          <w:szCs w:val="32"/>
          <w:lang w:eastAsia="zh-CN"/>
        </w:rPr>
        <w:t>经学校研究同意，现将《宜春学院本科生学业导师制实施办法》《宜春学院全日制本科生修读微专业管理办法》《宜春学院本科毕业论文</w:t>
      </w:r>
      <w:r>
        <w:rPr>
          <w:rFonts w:hint="eastAsia" w:ascii="楷体" w:hAnsi="楷体" w:eastAsia="楷体" w:cs="楷体"/>
          <w:b w:val="0"/>
          <w:bCs w:val="0"/>
          <w:kern w:val="2"/>
          <w:sz w:val="32"/>
          <w:szCs w:val="32"/>
          <w:lang w:val="en-US"/>
        </w:rPr>
        <w:t>(</w:t>
      </w:r>
      <w:r>
        <w:rPr>
          <w:rFonts w:hint="eastAsia" w:ascii="楷体" w:hAnsi="楷体" w:eastAsia="楷体" w:cs="楷体"/>
          <w:b w:val="0"/>
          <w:bCs w:val="0"/>
          <w:kern w:val="2"/>
          <w:sz w:val="32"/>
          <w:szCs w:val="32"/>
          <w:lang w:eastAsia="zh-CN"/>
        </w:rPr>
        <w:t>设计</w:t>
      </w:r>
      <w:r>
        <w:rPr>
          <w:rFonts w:hint="eastAsia" w:ascii="楷体" w:hAnsi="楷体" w:eastAsia="楷体" w:cs="楷体"/>
          <w:b w:val="0"/>
          <w:bCs w:val="0"/>
          <w:kern w:val="2"/>
          <w:sz w:val="32"/>
          <w:szCs w:val="32"/>
          <w:lang w:val="en-US"/>
        </w:rPr>
        <w:t>)</w:t>
      </w:r>
      <w:r>
        <w:rPr>
          <w:rFonts w:hint="eastAsia" w:ascii="楷体" w:hAnsi="楷体" w:eastAsia="楷体" w:cs="楷体"/>
          <w:b w:val="0"/>
          <w:bCs w:val="0"/>
          <w:kern w:val="2"/>
          <w:sz w:val="32"/>
          <w:szCs w:val="32"/>
          <w:lang w:eastAsia="zh-CN"/>
        </w:rPr>
        <w:t>管理办法》《宜春学院本科毕业论文（设计）抽检结果处理办法（试行）》《宜春学院“第二课堂成绩单”制度实施办法》印发给你们，请遵照执行。</w:t>
      </w:r>
    </w:p>
    <w:p w14:paraId="2C0A4810">
      <w:pPr>
        <w:rPr>
          <w:rFonts w:hint="eastAsia" w:ascii="楷体" w:hAnsi="楷体" w:eastAsia="楷体" w:cs="楷体"/>
          <w:b w:val="0"/>
          <w:bCs w:val="0"/>
          <w:kern w:val="2"/>
          <w:sz w:val="32"/>
          <w:szCs w:val="32"/>
          <w:lang w:val="en-US" w:eastAsia="zh-CN"/>
        </w:rPr>
      </w:pPr>
    </w:p>
    <w:p w14:paraId="4B16869B">
      <w:pPr>
        <w:keepNext w:val="0"/>
        <w:keepLines w:val="0"/>
        <w:widowControl w:val="0"/>
        <w:suppressLineNumbers w:val="0"/>
        <w:autoSpaceDE w:val="0"/>
        <w:autoSpaceDN/>
        <w:spacing w:before="0" w:beforeAutospacing="0" w:after="0" w:afterAutospacing="0"/>
        <w:ind w:left="0" w:right="0" w:firstLine="640" w:firstLineChars="200"/>
        <w:jc w:val="left"/>
        <w:rPr>
          <w:rFonts w:hint="eastAsia" w:ascii="楷体" w:hAnsi="楷体" w:eastAsia="楷体" w:cs="楷体"/>
          <w:sz w:val="32"/>
          <w:szCs w:val="32"/>
          <w:lang w:val="en-US"/>
        </w:rPr>
      </w:pPr>
      <w:r>
        <w:rPr>
          <w:rFonts w:hint="eastAsia" w:ascii="楷体" w:hAnsi="楷体" w:eastAsia="楷体" w:cs="楷体"/>
          <w:kern w:val="2"/>
          <w:sz w:val="32"/>
          <w:szCs w:val="32"/>
          <w:lang w:val="en-US" w:eastAsia="zh-CN" w:bidi="ar"/>
        </w:rPr>
        <w:t xml:space="preserve">                            宜春学院办公室</w:t>
      </w:r>
    </w:p>
    <w:p w14:paraId="40EA5B62">
      <w:pPr>
        <w:keepNext w:val="0"/>
        <w:keepLines w:val="0"/>
        <w:widowControl w:val="0"/>
        <w:suppressLineNumbers w:val="0"/>
        <w:tabs>
          <w:tab w:val="right" w:pos="8901"/>
        </w:tabs>
        <w:autoSpaceDE w:val="0"/>
        <w:autoSpaceDN/>
        <w:spacing w:before="0" w:beforeAutospacing="0" w:after="0" w:afterAutospacing="0"/>
        <w:ind w:left="0" w:right="0" w:firstLine="5120" w:firstLineChars="1600"/>
        <w:jc w:val="left"/>
        <w:rPr>
          <w:rFonts w:hint="eastAsia" w:ascii="楷体" w:hAnsi="楷体" w:eastAsia="楷体" w:cs="楷体"/>
          <w:sz w:val="32"/>
          <w:szCs w:val="32"/>
          <w:lang w:val="en-US"/>
        </w:rPr>
      </w:pPr>
      <w:r>
        <w:rPr>
          <w:rFonts w:hint="eastAsia" w:ascii="楷体" w:hAnsi="楷体" w:eastAsia="楷体" w:cs="楷体"/>
          <w:kern w:val="2"/>
          <w:sz w:val="32"/>
          <w:szCs w:val="32"/>
          <w:lang w:val="en-US" w:eastAsia="zh-CN" w:bidi="ar"/>
        </w:rPr>
        <w:t>2025年5月7日</w:t>
      </w:r>
      <w:r>
        <w:rPr>
          <w:rFonts w:hint="eastAsia" w:ascii="楷体" w:hAnsi="楷体" w:eastAsia="楷体" w:cs="楷体"/>
          <w:kern w:val="2"/>
          <w:sz w:val="32"/>
          <w:szCs w:val="32"/>
          <w:lang w:val="en-US" w:eastAsia="zh-CN" w:bidi="ar"/>
        </w:rPr>
        <w:tab/>
      </w:r>
    </w:p>
    <w:p w14:paraId="1AE6E46B">
      <w:pPr>
        <w:keepNext w:val="0"/>
        <w:keepLines w:val="0"/>
        <w:widowControl/>
        <w:suppressLineNumbers w:val="0"/>
        <w:spacing w:before="0" w:beforeAutospacing="0" w:after="0" w:afterAutospacing="0"/>
        <w:ind w:left="0" w:right="0"/>
        <w:jc w:val="left"/>
        <w:rPr>
          <w:rFonts w:hint="eastAsia" w:ascii="宋体" w:hAnsi="宋体" w:eastAsia="宋体" w:cs="Helvetica"/>
          <w:b/>
          <w:bCs/>
          <w:color w:val="060607"/>
          <w:spacing w:val="4"/>
          <w:kern w:val="0"/>
          <w:sz w:val="28"/>
          <w:szCs w:val="28"/>
          <w:shd w:val="clear" w:fill="FFFFFF"/>
          <w:lang w:val="en-US"/>
        </w:rPr>
      </w:pPr>
      <w:r>
        <w:rPr>
          <w:rFonts w:hint="eastAsia" w:ascii="黑体" w:hAnsi="宋体" w:eastAsia="黑体" w:cs="Times New Roman"/>
          <w:kern w:val="2"/>
          <w:sz w:val="44"/>
          <w:szCs w:val="44"/>
          <w:lang w:val="en-US" w:eastAsia="zh-CN" w:bidi="ar"/>
        </w:rPr>
        <w:br w:type="page"/>
      </w:r>
    </w:p>
    <w:p w14:paraId="2C5590C1">
      <w:pPr>
        <w:keepNext w:val="0"/>
        <w:keepLines w:val="0"/>
        <w:widowControl w:val="0"/>
        <w:suppressLineNumbers w:val="0"/>
        <w:spacing w:before="0" w:beforeAutospacing="0" w:after="0" w:afterAutospacing="0"/>
        <w:ind w:left="0" w:right="0"/>
        <w:jc w:val="center"/>
        <w:rPr>
          <w:rFonts w:hint="eastAsia" w:ascii="方正小标宋简体" w:hAnsi="宋体" w:eastAsia="方正小标宋简体" w:cs="方正小标宋简体"/>
          <w:sz w:val="44"/>
          <w:szCs w:val="44"/>
          <w:lang w:val="en-US"/>
        </w:rPr>
      </w:pPr>
      <w:r>
        <w:rPr>
          <w:rFonts w:hint="eastAsia" w:ascii="方正小标宋简体" w:hAnsi="宋体" w:eastAsia="方正小标宋简体" w:cs="方正小标宋简体"/>
          <w:kern w:val="2"/>
          <w:sz w:val="44"/>
          <w:szCs w:val="44"/>
          <w:lang w:val="en-US" w:eastAsia="zh-CN" w:bidi="ar"/>
        </w:rPr>
        <w:t>宜春学院全日制本科生修读微专业</w:t>
      </w:r>
    </w:p>
    <w:p w14:paraId="3F7C6FC0">
      <w:pPr>
        <w:keepNext w:val="0"/>
        <w:keepLines w:val="0"/>
        <w:widowControl w:val="0"/>
        <w:suppressLineNumbers w:val="0"/>
        <w:spacing w:before="0" w:beforeAutospacing="0" w:after="0" w:afterAutospacing="0"/>
        <w:ind w:left="0" w:right="0"/>
        <w:jc w:val="center"/>
        <w:rPr>
          <w:rFonts w:hint="eastAsia" w:ascii="方正小标宋简体" w:hAnsi="宋体" w:eastAsia="方正小标宋简体" w:cs="方正小标宋简体"/>
          <w:sz w:val="44"/>
          <w:szCs w:val="44"/>
          <w:lang w:val="en-US"/>
        </w:rPr>
      </w:pPr>
      <w:r>
        <w:rPr>
          <w:rFonts w:hint="eastAsia" w:ascii="方正小标宋简体" w:hAnsi="宋体" w:eastAsia="方正小标宋简体" w:cs="方正小标宋简体"/>
          <w:kern w:val="2"/>
          <w:sz w:val="44"/>
          <w:szCs w:val="44"/>
          <w:lang w:val="en-US" w:eastAsia="zh-CN" w:bidi="ar"/>
        </w:rPr>
        <w:t>管理办法</w:t>
      </w:r>
    </w:p>
    <w:p w14:paraId="1E7FF1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仿宋" w:hAnsi="仿宋" w:eastAsia="仿宋" w:cs="仿宋"/>
          <w:b/>
          <w:bCs w:val="0"/>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 </w:t>
      </w:r>
    </w:p>
    <w:p w14:paraId="3FC973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黑体" w:hAnsi="宋体" w:eastAsia="黑体" w:cs="黑体"/>
          <w:b/>
          <w:bCs w:val="0"/>
          <w:color w:val="000000"/>
          <w:kern w:val="0"/>
          <w:sz w:val="32"/>
          <w:szCs w:val="32"/>
          <w:lang w:val="en-US"/>
        </w:rPr>
      </w:pPr>
      <w:r>
        <w:rPr>
          <w:rFonts w:hint="eastAsia" w:ascii="黑体" w:hAnsi="宋体" w:eastAsia="黑体" w:cs="黑体"/>
          <w:b/>
          <w:bCs w:val="0"/>
          <w:color w:val="000000"/>
          <w:kern w:val="0"/>
          <w:sz w:val="32"/>
          <w:szCs w:val="32"/>
          <w:lang w:val="en-US" w:eastAsia="zh-CN" w:bidi="ar"/>
        </w:rPr>
        <w:t>第一章 总 则</w:t>
      </w:r>
    </w:p>
    <w:p w14:paraId="044BB7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第一条 </w:t>
      </w:r>
      <w:r>
        <w:rPr>
          <w:rFonts w:hint="eastAsia" w:ascii="仿宋" w:hAnsi="仿宋" w:eastAsia="仿宋" w:cs="仿宋"/>
          <w:color w:val="000000"/>
          <w:kern w:val="0"/>
          <w:sz w:val="32"/>
          <w:szCs w:val="32"/>
          <w:lang w:val="en-US" w:eastAsia="zh-CN" w:bidi="ar"/>
        </w:rPr>
        <w:t>为适应社会经济发展需要，充分利用学校教育资源，培养更多厚基础、宽口径、高素质、富有创新精神和实践能力的复合型、应用型人才，增强学生的就业竞争力。根据《教育部办公厅关于实施高校学生就业能力提升“双千”计划的通知》（教就业厅函〔2025〕5号）等文件精神，结合学校实际，特制定本办法。</w:t>
      </w:r>
    </w:p>
    <w:p w14:paraId="61A7C5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第二条 </w:t>
      </w:r>
      <w:r>
        <w:rPr>
          <w:rFonts w:hint="eastAsia" w:ascii="仿宋" w:hAnsi="仿宋" w:eastAsia="仿宋" w:cs="仿宋"/>
          <w:color w:val="000000"/>
          <w:kern w:val="0"/>
          <w:sz w:val="32"/>
          <w:szCs w:val="32"/>
          <w:lang w:val="en-US" w:eastAsia="zh-CN" w:bidi="ar"/>
        </w:rPr>
        <w:t>微专业是指学有余力的学生在攻读主修专业的同时，修读某一领域所需要的核心课程，达到要求者，由学校颁发微专业证书。</w:t>
      </w:r>
    </w:p>
    <w:p w14:paraId="329697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黑体" w:hAnsi="宋体" w:eastAsia="黑体" w:cs="黑体"/>
          <w:b/>
          <w:bCs w:val="0"/>
          <w:color w:val="000000"/>
          <w:kern w:val="0"/>
          <w:sz w:val="32"/>
          <w:szCs w:val="32"/>
          <w:lang w:val="en-US"/>
        </w:rPr>
      </w:pPr>
      <w:r>
        <w:rPr>
          <w:rFonts w:hint="eastAsia" w:ascii="黑体" w:hAnsi="宋体" w:eastAsia="黑体" w:cs="黑体"/>
          <w:b/>
          <w:bCs w:val="0"/>
          <w:color w:val="000000"/>
          <w:kern w:val="0"/>
          <w:sz w:val="32"/>
          <w:szCs w:val="32"/>
          <w:lang w:val="en-US" w:eastAsia="zh-CN" w:bidi="ar"/>
        </w:rPr>
        <w:t>第二章  专业开办程序</w:t>
      </w:r>
    </w:p>
    <w:p w14:paraId="5DF5DB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第三条 </w:t>
      </w:r>
      <w:r>
        <w:rPr>
          <w:rFonts w:hint="eastAsia" w:ascii="仿宋" w:hAnsi="仿宋" w:eastAsia="仿宋" w:cs="仿宋"/>
          <w:color w:val="000000"/>
          <w:kern w:val="0"/>
          <w:sz w:val="32"/>
          <w:szCs w:val="32"/>
          <w:lang w:val="en-US" w:eastAsia="zh-CN" w:bidi="ar"/>
        </w:rPr>
        <w:t>已获学士学位授予权且正常招生的本科专业，专业符合社会需求，教学条件、师资队伍、实践实验条件等达到《普通高等学校本科专业类教学质量国家标准》，教学过程及管理规范的，可申请开办微专业。微专业开设名称可设置教育部目录内、目录外本科专业，同时，也可结合行业产业和社会需求自行设置。</w:t>
      </w:r>
    </w:p>
    <w:p w14:paraId="451D9A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第四条 </w:t>
      </w:r>
      <w:r>
        <w:rPr>
          <w:rFonts w:hint="eastAsia" w:ascii="仿宋" w:hAnsi="仿宋" w:eastAsia="仿宋" w:cs="仿宋"/>
          <w:color w:val="000000"/>
          <w:kern w:val="0"/>
          <w:sz w:val="32"/>
          <w:szCs w:val="32"/>
          <w:lang w:val="en-US" w:eastAsia="zh-CN" w:bidi="ar"/>
        </w:rPr>
        <w:t>申办专业经过论证，制定微专业人才培养方案、实施方案等，经教务处初审、校教学指导委员会审定批准后由教务处备案执行。</w:t>
      </w:r>
    </w:p>
    <w:p w14:paraId="2F6B1C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黑体" w:hAnsi="宋体" w:eastAsia="黑体" w:cs="黑体"/>
          <w:b/>
          <w:bCs w:val="0"/>
          <w:color w:val="000000"/>
          <w:kern w:val="0"/>
          <w:sz w:val="32"/>
          <w:szCs w:val="32"/>
          <w:lang w:val="en-US"/>
        </w:rPr>
      </w:pPr>
      <w:r>
        <w:rPr>
          <w:rFonts w:hint="eastAsia" w:ascii="黑体" w:hAnsi="宋体" w:eastAsia="黑体" w:cs="黑体"/>
          <w:b/>
          <w:bCs w:val="0"/>
          <w:color w:val="000000"/>
          <w:kern w:val="0"/>
          <w:sz w:val="32"/>
          <w:szCs w:val="32"/>
          <w:lang w:val="en-US" w:eastAsia="zh-CN" w:bidi="ar"/>
        </w:rPr>
        <w:t>第三章 修读申请</w:t>
      </w:r>
    </w:p>
    <w:p w14:paraId="41E140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第五条 </w:t>
      </w:r>
      <w:r>
        <w:rPr>
          <w:rFonts w:hint="eastAsia" w:ascii="仿宋" w:hAnsi="仿宋" w:eastAsia="仿宋" w:cs="仿宋"/>
          <w:color w:val="000000"/>
          <w:kern w:val="0"/>
          <w:sz w:val="32"/>
          <w:szCs w:val="32"/>
          <w:lang w:val="en-US" w:eastAsia="zh-CN" w:bidi="ar"/>
        </w:rPr>
        <w:t>普通全日制二年级或三年级在校本科学生（不含专升本），遵纪守法、品行端正、身心健康，原则上主修专业所有已修课程的成绩均在60分（含）以上者，可申请修读微专业。学生在校期间可根据兴趣在辅修学位、辅修专业、微专业中有且只能选择1个专业进行修读。</w:t>
      </w:r>
    </w:p>
    <w:p w14:paraId="3DBFF4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第六条 </w:t>
      </w:r>
      <w:r>
        <w:rPr>
          <w:rFonts w:hint="eastAsia" w:ascii="仿宋" w:hAnsi="仿宋" w:eastAsia="仿宋" w:cs="仿宋"/>
          <w:color w:val="000000"/>
          <w:kern w:val="0"/>
          <w:sz w:val="32"/>
          <w:szCs w:val="32"/>
          <w:lang w:val="en-US" w:eastAsia="zh-CN" w:bidi="ar"/>
        </w:rPr>
        <w:t>每年的5月初，获批开设微专业的教学院（以下简称“开设学院”），向教务处提交微专业开办申请，同时提交微专业培养方案和招生计划，由教务处统一向学生公布。</w:t>
      </w:r>
    </w:p>
    <w:p w14:paraId="4E38D9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第七条 </w:t>
      </w:r>
      <w:r>
        <w:rPr>
          <w:rFonts w:hint="eastAsia" w:ascii="仿宋" w:hAnsi="仿宋" w:eastAsia="仿宋" w:cs="仿宋"/>
          <w:color w:val="000000"/>
          <w:kern w:val="0"/>
          <w:sz w:val="32"/>
          <w:szCs w:val="32"/>
          <w:lang w:val="en-US" w:eastAsia="zh-CN" w:bidi="ar"/>
        </w:rPr>
        <w:t>6月中旬，符合修读微专业条件的学生，向所在教学院提交书面申请，填写《宜春学院修读微专业申请表》（以下简称《申请表》）。教学院对学生进行资格审核，经主管教学院长签字同意并加盖教学院公章后，将《申请表》转至开设学院审批。开设学院负责将审批情况告知学生本人及其所在教学院，同时将符合微专业修读的录取名单汇总报教务处。教务处对各教学院拟录的微专业学生名单进行复审，公示无异议后将最终结果反馈各有关教学院。</w:t>
      </w:r>
    </w:p>
    <w:p w14:paraId="4CD778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黑体" w:hAnsi="宋体" w:eastAsia="黑体" w:cs="黑体"/>
          <w:b/>
          <w:bCs w:val="0"/>
          <w:color w:val="000000"/>
          <w:kern w:val="0"/>
          <w:sz w:val="32"/>
          <w:szCs w:val="32"/>
          <w:lang w:val="en-US"/>
        </w:rPr>
      </w:pPr>
      <w:r>
        <w:rPr>
          <w:rFonts w:hint="eastAsia" w:ascii="黑体" w:hAnsi="宋体" w:eastAsia="黑体" w:cs="黑体"/>
          <w:b/>
          <w:bCs w:val="0"/>
          <w:color w:val="000000"/>
          <w:kern w:val="0"/>
          <w:sz w:val="32"/>
          <w:szCs w:val="32"/>
          <w:lang w:val="en-US" w:eastAsia="zh-CN" w:bidi="ar"/>
        </w:rPr>
        <w:t>第四章 教学安排</w:t>
      </w:r>
    </w:p>
    <w:p w14:paraId="05AADA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第八条 </w:t>
      </w:r>
      <w:r>
        <w:rPr>
          <w:rFonts w:hint="eastAsia" w:ascii="仿宋" w:hAnsi="仿宋" w:eastAsia="仿宋" w:cs="仿宋"/>
          <w:color w:val="000000"/>
          <w:kern w:val="0"/>
          <w:sz w:val="32"/>
          <w:szCs w:val="32"/>
          <w:lang w:val="en-US" w:eastAsia="zh-CN" w:bidi="ar"/>
        </w:rPr>
        <w:t>微专业的人才培养方案由开设专业基于现有专业基础，结合行业产业新技术和新标准，围绕核心概念和技能制定，经学校审核后实施。课程主要由专业基础课、专业核心课等组成；培养要求应与该专业本科人才培养要求一致，应积极开设与行业产业新兴技术和标准相结合的专业方向课程。微专业的修读时间为1学年，开设5-8门课程，每门课程1-3学分，总学分10-16学分。</w:t>
      </w:r>
    </w:p>
    <w:p w14:paraId="29646A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第九条 </w:t>
      </w:r>
      <w:r>
        <w:rPr>
          <w:rFonts w:hint="eastAsia" w:ascii="仿宋" w:hAnsi="仿宋" w:eastAsia="仿宋" w:cs="仿宋"/>
          <w:bCs/>
          <w:color w:val="000000"/>
          <w:kern w:val="0"/>
          <w:sz w:val="32"/>
          <w:szCs w:val="32"/>
          <w:lang w:val="en-US" w:eastAsia="zh-CN" w:bidi="ar"/>
        </w:rPr>
        <w:t>微专业采取单独编班形式组织教学，20人以上方可开班，优先安排在晚上、双休日、假期授课。</w:t>
      </w:r>
    </w:p>
    <w:p w14:paraId="79A1B7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黑体" w:hAnsi="宋体" w:eastAsia="黑体" w:cs="黑体"/>
          <w:b/>
          <w:bCs w:val="0"/>
          <w:color w:val="000000"/>
          <w:kern w:val="0"/>
          <w:sz w:val="32"/>
          <w:szCs w:val="32"/>
          <w:lang w:val="en-US"/>
        </w:rPr>
      </w:pPr>
      <w:r>
        <w:rPr>
          <w:rFonts w:hint="eastAsia" w:ascii="黑体" w:hAnsi="宋体" w:eastAsia="黑体" w:cs="黑体"/>
          <w:b/>
          <w:bCs w:val="0"/>
          <w:color w:val="000000"/>
          <w:kern w:val="0"/>
          <w:sz w:val="32"/>
          <w:szCs w:val="32"/>
          <w:lang w:val="en-US" w:eastAsia="zh-CN" w:bidi="ar"/>
        </w:rPr>
        <w:t>第五章 考核与管理</w:t>
      </w:r>
    </w:p>
    <w:p w14:paraId="21579F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第十条 </w:t>
      </w:r>
      <w:r>
        <w:rPr>
          <w:rFonts w:hint="eastAsia" w:ascii="仿宋" w:hAnsi="仿宋" w:eastAsia="仿宋" w:cs="仿宋"/>
          <w:color w:val="000000"/>
          <w:kern w:val="0"/>
          <w:sz w:val="32"/>
          <w:szCs w:val="32"/>
          <w:lang w:val="en-US" w:eastAsia="zh-CN" w:bidi="ar"/>
        </w:rPr>
        <w:t>开设学院负责建立微专业学生的学籍档案，并依据学校相关规定和本办法进行规范管理。微专业学生的成绩由开设学院负责管理，学生修业完毕，由开设学院出具成绩单一式4份，经教务处审核后，2份由学生所在教学院存入学生学籍档案，1份留教务处备案，1份留开设学院存档。</w:t>
      </w:r>
    </w:p>
    <w:p w14:paraId="1423AA7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第十一条 </w:t>
      </w:r>
      <w:r>
        <w:rPr>
          <w:rFonts w:hint="eastAsia" w:ascii="仿宋" w:hAnsi="仿宋" w:eastAsia="仿宋" w:cs="仿宋"/>
          <w:color w:val="000000"/>
          <w:kern w:val="0"/>
          <w:sz w:val="32"/>
          <w:szCs w:val="32"/>
          <w:lang w:val="en-US" w:eastAsia="zh-CN" w:bidi="ar"/>
        </w:rPr>
        <w:t>微专业课程授课结束后，任课教师按本专业学生相同的标准和要求，对修读微专业的学生进行考核和评分。</w:t>
      </w:r>
    </w:p>
    <w:p w14:paraId="020D3A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第十二条 </w:t>
      </w:r>
      <w:r>
        <w:rPr>
          <w:rFonts w:hint="eastAsia" w:ascii="仿宋" w:hAnsi="仿宋" w:eastAsia="仿宋" w:cs="仿宋"/>
          <w:color w:val="000000"/>
          <w:kern w:val="0"/>
          <w:sz w:val="32"/>
          <w:szCs w:val="32"/>
          <w:lang w:val="en-US" w:eastAsia="zh-CN" w:bidi="ar"/>
        </w:rPr>
        <w:t>微专业学生的学籍实行独立管理，不影响其主修专业的学籍管理。微专业课程成绩不纳入主修专业平均学分绩点计算，不参与学生个人专业排名及评奖评优、不计入学业预警。修读微专业学生，应首先保证完成主修专业课程的学习，如主修专业课程在学习过程中达到学校学生学籍管理有关办法中的退学条件，其修读微专业资格予以取消。</w:t>
      </w:r>
    </w:p>
    <w:p w14:paraId="60B56E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第十三条 </w:t>
      </w:r>
      <w:r>
        <w:rPr>
          <w:rFonts w:hint="eastAsia" w:ascii="仿宋" w:hAnsi="仿宋" w:eastAsia="仿宋" w:cs="仿宋"/>
          <w:color w:val="000000"/>
          <w:kern w:val="0"/>
          <w:sz w:val="32"/>
          <w:szCs w:val="32"/>
          <w:lang w:val="en-US" w:eastAsia="zh-CN" w:bidi="ar"/>
        </w:rPr>
        <w:t>微专业课程考核未通过的学生，可在下学期开学初参加补考。补考未通过或对成绩不满意者，随下一年级学生重新选课学习，具体参照普通本科生《宜春学院课程考核与管理办法（修订）》《宜春学院课程重修管理办法（修订）》（宜学院办字〔2024〕24号）。</w:t>
      </w:r>
    </w:p>
    <w:p w14:paraId="494304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第十四条 </w:t>
      </w:r>
      <w:r>
        <w:rPr>
          <w:rFonts w:hint="eastAsia" w:ascii="仿宋" w:hAnsi="仿宋" w:eastAsia="仿宋" w:cs="仿宋"/>
          <w:color w:val="000000"/>
          <w:kern w:val="0"/>
          <w:sz w:val="32"/>
          <w:szCs w:val="32"/>
          <w:lang w:val="en-US" w:eastAsia="zh-CN" w:bidi="ar"/>
        </w:rPr>
        <w:t>微专业课程成绩合格取得的学分，可用于获得微专业证书，也可申请冲抵公共选修课，不限公选课归属类别，累计不超过2学分。需由学生申请、开设学院认定、教务处审核。</w:t>
      </w:r>
    </w:p>
    <w:p w14:paraId="0E2EC9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第十五条 </w:t>
      </w:r>
      <w:r>
        <w:rPr>
          <w:rFonts w:hint="eastAsia" w:ascii="仿宋" w:hAnsi="仿宋" w:eastAsia="仿宋" w:cs="仿宋"/>
          <w:color w:val="000000"/>
          <w:kern w:val="0"/>
          <w:sz w:val="32"/>
          <w:szCs w:val="32"/>
          <w:lang w:val="en-US" w:eastAsia="zh-CN" w:bidi="ar"/>
        </w:rPr>
        <w:t>微专业课程与主修专业课程相同或相近，教学要求基本相同，主修专业课程学分大于或等于微专业课程学分且课程成绩达80分及以上，可申请微专业专业课程免修；微专业免修课程总学分累计不得超过4学分；免修课程成绩标注“免修”，给予课程学分。</w:t>
      </w:r>
    </w:p>
    <w:p w14:paraId="411ADC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第十六条 </w:t>
      </w:r>
      <w:r>
        <w:rPr>
          <w:rFonts w:hint="eastAsia" w:ascii="仿宋" w:hAnsi="仿宋" w:eastAsia="仿宋" w:cs="仿宋"/>
          <w:color w:val="000000"/>
          <w:kern w:val="0"/>
          <w:sz w:val="32"/>
          <w:szCs w:val="32"/>
          <w:lang w:val="en-US" w:eastAsia="zh-CN" w:bidi="ar"/>
        </w:rPr>
        <w:t>修读期间，若微专业课程与主修专业课程在上课、实践教学环节或考试时间的安排上有冲突，学生应优先保证主修专业的学习和考试。因时间冲突未修读的课程内容，学生应通过自学等方式补上；若考试时间发生冲突，学生可在考前向微专业开设学院提交书面缓考申请，经开设学院批准后，可参加补考或随下一年级学生一同考试，补考不及格者需重修。</w:t>
      </w:r>
    </w:p>
    <w:p w14:paraId="31C499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第十七条 </w:t>
      </w:r>
      <w:r>
        <w:rPr>
          <w:rFonts w:hint="eastAsia" w:ascii="仿宋" w:hAnsi="仿宋" w:eastAsia="仿宋" w:cs="仿宋"/>
          <w:color w:val="000000"/>
          <w:kern w:val="0"/>
          <w:sz w:val="32"/>
          <w:szCs w:val="32"/>
          <w:lang w:val="en-US" w:eastAsia="zh-CN" w:bidi="ar"/>
        </w:rPr>
        <w:t>学生在修读微专业过程中，如遇特殊情况不能继续修读，应办理退读手续。退读申请由学生向开设学院提出并经批准后报教务处备案，擅自退学者，学校对其修读微专业的课程已获得的学分不予认可。</w:t>
      </w:r>
    </w:p>
    <w:p w14:paraId="463AEF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黑体" w:hAnsi="宋体" w:eastAsia="黑体" w:cs="黑体"/>
          <w:b/>
          <w:bCs w:val="0"/>
          <w:color w:val="000000"/>
          <w:kern w:val="0"/>
          <w:sz w:val="32"/>
          <w:szCs w:val="32"/>
          <w:lang w:val="en-US"/>
        </w:rPr>
      </w:pPr>
      <w:r>
        <w:rPr>
          <w:rFonts w:hint="eastAsia" w:ascii="黑体" w:hAnsi="宋体" w:eastAsia="黑体" w:cs="黑体"/>
          <w:b/>
          <w:bCs w:val="0"/>
          <w:color w:val="000000"/>
          <w:kern w:val="0"/>
          <w:sz w:val="32"/>
          <w:szCs w:val="32"/>
          <w:lang w:val="en-US" w:eastAsia="zh-CN" w:bidi="ar"/>
        </w:rPr>
        <w:t>第六章 证书发放</w:t>
      </w:r>
    </w:p>
    <w:p w14:paraId="0511F5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第十八条 </w:t>
      </w:r>
      <w:r>
        <w:rPr>
          <w:rFonts w:hint="eastAsia" w:ascii="仿宋" w:hAnsi="仿宋" w:eastAsia="仿宋" w:cs="仿宋"/>
          <w:color w:val="000000"/>
          <w:kern w:val="0"/>
          <w:sz w:val="32"/>
          <w:szCs w:val="32"/>
          <w:lang w:val="en-US" w:eastAsia="zh-CN" w:bidi="ar"/>
        </w:rPr>
        <w:t>修读微专业学生的证书发放资格审核工作由开设学院负责。</w:t>
      </w:r>
    </w:p>
    <w:p w14:paraId="2DBA3B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第十九条 </w:t>
      </w:r>
      <w:r>
        <w:rPr>
          <w:rFonts w:hint="eastAsia" w:ascii="仿宋" w:hAnsi="仿宋" w:eastAsia="仿宋" w:cs="仿宋"/>
          <w:color w:val="000000"/>
          <w:kern w:val="0"/>
          <w:sz w:val="32"/>
          <w:szCs w:val="32"/>
          <w:lang w:val="en-US" w:eastAsia="zh-CN" w:bidi="ar"/>
        </w:rPr>
        <w:t>修读微专业的学生，在主修专业毕业前按要求获得微专业培养方案全部要求学分的，学校将颁发“宜春学院微专业证书”。未能获得主修专业毕业证书者，不单独颁发微专业证书。学生主修专业学业结束，无论毕业或结业离校，微专业学习同时终止。</w:t>
      </w:r>
    </w:p>
    <w:p w14:paraId="6309F9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第二十条 </w:t>
      </w:r>
      <w:r>
        <w:rPr>
          <w:rFonts w:hint="eastAsia" w:ascii="仿宋" w:hAnsi="仿宋" w:eastAsia="仿宋" w:cs="仿宋"/>
          <w:color w:val="000000"/>
          <w:kern w:val="0"/>
          <w:sz w:val="32"/>
          <w:szCs w:val="32"/>
          <w:lang w:val="en-US" w:eastAsia="zh-CN" w:bidi="ar"/>
        </w:rPr>
        <w:t>学校发布的所有教学管理规章制度（除特别明示外）均适用于微专业的教学管理，教学院参考相关规章制度规范微专业教学管理工作，确保教学质量。</w:t>
      </w:r>
    </w:p>
    <w:p w14:paraId="463D35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黑体" w:hAnsi="宋体" w:eastAsia="黑体" w:cs="黑体"/>
          <w:b/>
          <w:bCs w:val="0"/>
          <w:color w:val="000000"/>
          <w:kern w:val="0"/>
          <w:sz w:val="32"/>
          <w:szCs w:val="32"/>
          <w:lang w:val="en-US"/>
        </w:rPr>
      </w:pPr>
      <w:r>
        <w:rPr>
          <w:rFonts w:hint="eastAsia" w:ascii="黑体" w:hAnsi="宋体" w:eastAsia="黑体" w:cs="黑体"/>
          <w:b/>
          <w:bCs w:val="0"/>
          <w:color w:val="000000"/>
          <w:kern w:val="0"/>
          <w:sz w:val="32"/>
          <w:szCs w:val="32"/>
          <w:lang w:val="en-US" w:eastAsia="zh-CN" w:bidi="ar"/>
        </w:rPr>
        <w:t>第七章 附 则</w:t>
      </w:r>
    </w:p>
    <w:p w14:paraId="7664A6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 w:hAnsi="仿宋" w:eastAsia="仿宋" w:cs="仿宋"/>
          <w:color w:val="000000"/>
          <w:kern w:val="0"/>
          <w:sz w:val="32"/>
          <w:szCs w:val="32"/>
          <w:lang w:val="en-US"/>
        </w:rPr>
      </w:pPr>
      <w:r>
        <w:rPr>
          <w:rFonts w:hint="eastAsia" w:ascii="仿宋" w:hAnsi="仿宋" w:eastAsia="仿宋" w:cs="仿宋"/>
          <w:b/>
          <w:bCs w:val="0"/>
          <w:color w:val="000000"/>
          <w:kern w:val="0"/>
          <w:sz w:val="32"/>
          <w:szCs w:val="32"/>
          <w:lang w:val="en-US" w:eastAsia="zh-CN" w:bidi="ar"/>
        </w:rPr>
        <w:t xml:space="preserve">第二十一条  </w:t>
      </w:r>
      <w:r>
        <w:rPr>
          <w:rFonts w:hint="eastAsia" w:ascii="仿宋" w:hAnsi="仿宋" w:eastAsia="仿宋" w:cs="仿宋"/>
          <w:color w:val="000000"/>
          <w:kern w:val="0"/>
          <w:sz w:val="32"/>
          <w:szCs w:val="32"/>
          <w:lang w:val="en-US" w:eastAsia="zh-CN" w:bidi="ar"/>
        </w:rPr>
        <w:t>本办法自颁布之日起实施，由教务处负责解释。</w:t>
      </w:r>
    </w:p>
    <w:p w14:paraId="51673E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3B2C11A0">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1F133F3E">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2558D800">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05132022">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373B74F1">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1C97DA69">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6CFF7F5C">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68B825F0">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594E96F5">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17F35CA4">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13D60071">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6F69BE08">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58A7A9C8">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23EA62E5">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0011B3CD">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46BD3951">
      <w:pPr>
        <w:keepNext w:val="0"/>
        <w:keepLines w:val="0"/>
        <w:widowControl w:val="0"/>
        <w:suppressLineNumbers w:val="0"/>
        <w:spacing w:before="0" w:beforeAutospacing="0" w:after="0" w:afterAutospacing="0" w:line="440" w:lineRule="exact"/>
        <w:ind w:left="0" w:right="0" w:firstLine="600" w:firstLineChars="200"/>
        <w:jc w:val="both"/>
        <w:rPr>
          <w:rFonts w:hint="eastAsia" w:ascii="仿宋" w:hAnsi="仿宋" w:eastAsia="仿宋" w:cs="仿宋"/>
          <w:color w:val="000000"/>
          <w:kern w:val="0"/>
          <w:sz w:val="30"/>
          <w:szCs w:val="30"/>
          <w:lang w:val="en-US"/>
        </w:rPr>
      </w:pPr>
      <w:r>
        <w:rPr>
          <w:rFonts w:hint="eastAsia" w:ascii="仿宋" w:hAnsi="仿宋" w:eastAsia="仿宋" w:cs="仿宋"/>
          <w:color w:val="000000"/>
          <w:kern w:val="0"/>
          <w:sz w:val="30"/>
          <w:szCs w:val="30"/>
          <w:lang w:val="en-US" w:eastAsia="zh-CN" w:bidi="ar"/>
        </w:rPr>
        <w:t xml:space="preserve"> </w:t>
      </w:r>
    </w:p>
    <w:p w14:paraId="7196635D">
      <w:pPr>
        <w:rPr>
          <w:rFonts w:hint="eastAsia" w:ascii="方正小标宋简体" w:hAnsi="宋体" w:eastAsia="方正小标宋简体" w:cs="方正小标宋简体"/>
          <w:b/>
          <w:bCs/>
          <w:kern w:val="2"/>
          <w:sz w:val="44"/>
          <w:szCs w:val="44"/>
          <w:lang w:val="en-US" w:eastAsia="zh-CN" w:bidi="ar"/>
        </w:rPr>
      </w:pPr>
      <w:bookmarkStart w:id="2" w:name="_GoBack"/>
      <w:bookmarkEnd w:id="2"/>
    </w:p>
    <w:p w14:paraId="5A58CFA1">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宋体" w:cs="Times New Roman"/>
          <w:b/>
          <w:bCs/>
          <w:kern w:val="2"/>
          <w:sz w:val="21"/>
          <w:szCs w:val="21"/>
          <w:lang w:val="en-US" w:eastAsia="zh-CN" w:bidi="ar"/>
        </w:rPr>
      </w:pPr>
    </w:p>
    <w:p w14:paraId="14B01617">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宋体" w:cs="Times New Roman"/>
          <w:b/>
          <w:bCs/>
          <w:kern w:val="2"/>
          <w:sz w:val="21"/>
          <w:szCs w:val="21"/>
          <w:lang w:val="en-US" w:eastAsia="zh-CN" w:bidi="ar"/>
        </w:rPr>
      </w:pPr>
    </w:p>
    <w:p w14:paraId="5EC9838A">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宋体" w:cs="Times New Roman"/>
          <w:b/>
          <w:bCs/>
          <w:kern w:val="2"/>
          <w:sz w:val="21"/>
          <w:szCs w:val="21"/>
          <w:lang w:val="en-US" w:eastAsia="zh-CN" w:bidi="ar"/>
        </w:rPr>
      </w:pPr>
    </w:p>
    <w:p w14:paraId="3B68F25A">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宋体" w:cs="Times New Roman"/>
          <w:b/>
          <w:bCs/>
          <w:kern w:val="2"/>
          <w:sz w:val="21"/>
          <w:szCs w:val="21"/>
          <w:lang w:val="en-US" w:eastAsia="zh-CN" w:bidi="ar"/>
        </w:rPr>
      </w:pPr>
    </w:p>
    <w:p w14:paraId="4AE5C869">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宋体" w:cs="Times New Roman"/>
          <w:b/>
          <w:bCs/>
          <w:kern w:val="2"/>
          <w:sz w:val="21"/>
          <w:szCs w:val="21"/>
          <w:lang w:val="en-US" w:eastAsia="zh-CN" w:bidi="ar"/>
        </w:rPr>
      </w:pPr>
    </w:p>
    <w:p w14:paraId="0A9A4377">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宋体" w:cs="Times New Roman"/>
          <w:b/>
          <w:bCs/>
          <w:kern w:val="2"/>
          <w:sz w:val="21"/>
          <w:szCs w:val="21"/>
          <w:lang w:val="en-US" w:eastAsia="zh-CN" w:bidi="ar"/>
        </w:rPr>
      </w:pPr>
    </w:p>
    <w:p w14:paraId="54205116">
      <w:pPr>
        <w:spacing w:line="600" w:lineRule="exact"/>
        <w:ind w:firstLine="210" w:firstLineChars="100"/>
        <w:rPr>
          <w:rFonts w:ascii="宋体" w:hAnsi="宋体" w:cs="宋体"/>
          <w:b/>
          <w:bCs/>
          <w:sz w:val="44"/>
          <w:szCs w:val="44"/>
        </w:rPr>
      </w:pPr>
      <w:r>
        <w:pict>
          <v:line id="_x0000_s1028" o:spid="_x0000_s1028" o:spt="20" style="position:absolute;left:0pt;margin-left:0pt;margin-top:3pt;height:0pt;width:423pt;z-index:251660288;mso-width-relative:page;mso-height-relative:page;" coordsize="21600,21600" o:gfxdata="UEsDBAoAAAAAAIdO4kAAAAAAAAAAAAAAAAAEAAAAZHJzL1BLAwQUAAAACACHTuJAIHFU19EAAAAE&#10;AQAADwAAAGRycy9kb3ducmV2LnhtbE2PQU/DMAyF70j8h8hI3Fg6NKZSmk5iEpfdKBNw9BrTViRO&#10;1WTd+u/xuMDJfnrW8/fKzdk7NdEY+8AGlosMFHETbM+tgf3by10OKiZkiy4wGZgpwqa6viqxsOHE&#10;rzTVqVUSwrFAA11KQ6F1bDryGBdhIBbvK4wek8ix1XbEk4R7p++zbK099iwfOhxo21HzXR+9pDx8&#10;5M87zPfz7OrPx9X2fTexN+b2Zpk9gUp0Tn/HcMEXdKiE6RCObKNyBqRIMrCWIWa+uiyHX62rUv+H&#10;r34AUEsDBBQAAAAIAIdO4kCfi7Hw9gEAAOUDAAAOAAAAZHJzL2Uyb0RvYy54bWytU82O0zAQviPx&#10;DpbvNGnZhSVquoctywVBJeABpo6TWPKfPG7TvgQvgMQNThy579uwPMaOnW4XlksP5OCMPeNv5vtm&#10;PL/cGc22MqBytubTScmZtMI1ynY1//Tx+tkFZxjBNqCdlTXfS+SXi6dP5oOv5Mz1TjcyMAKxWA2+&#10;5n2MvioKFL00gBPnpSVn64KBSNvQFU2AgdCNLmZl+aIYXGh8cEIi0ulydPIDYjgF0LWtEnLpxMZI&#10;G0fUIDVEooS98sgXudq2lSK+b1uUkemaE9OYV0pC9jqtxWIOVRfA90ocSoBTSnjEyYCylPQItYQI&#10;bBPUP1BGieDQtXEinClGIlkRYjEtH2nzoQcvMxeSGv1RdPx/sOLddhWYamp+xpkFQw2//fLz1+dv&#10;v2++0nr74zs7SyINHiuKvbKrcNihX4XEeNcGk/7Ehe2ysPujsHIXmaDD8+cvZ9OSNBf3vuLhog8Y&#10;30hnWDJqrpVNnKGC7VuMlIxC70PSsbZsoLl9VZ4nPKAJbKnzZBpPLNB2+TI6rZprpXW6gqFbX+nA&#10;tpCmIH+JEwH/FZayLAH7MS67xvnoJTSvbcPi3pM+lp4FTzUY2XCmJb2iZBEgVBGUPiWSUmtLFSRZ&#10;RyGTtXbNnrqx8UF1PUkxzVUmD3U/13uY1DRef+4z0sPrXN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HFU19EAAAAEAQAADwAAAAAAAAABACAAAAAiAAAAZHJzL2Rvd25yZXYueG1sUEsBAhQAFAAA&#10;AAgAh07iQJ+LsfD2AQAA5QMAAA4AAAAAAAAAAQAgAAAAIAEAAGRycy9lMm9Eb2MueG1sUEsFBgAA&#10;AAAGAAYAWQEAAIgFAAAAAA==&#10;">
            <v:path arrowok="t"/>
            <v:fill focussize="0,0"/>
            <v:stroke weight="1.5pt"/>
            <v:imagedata o:title=""/>
            <o:lock v:ext="edit"/>
          </v:line>
        </w:pict>
      </w:r>
      <w:r>
        <w:pict>
          <v:line id="_x0000_s1027" o:spid="_x0000_s1027" o:spt="20" style="position:absolute;left:0pt;margin-left:0pt;margin-top:35.4pt;height:0pt;width:423pt;z-index:251660288;mso-width-relative:page;mso-height-relative:page;" coordsize="21600,21600" o:gfxdata="UEsDBAoAAAAAAIdO4kAAAAAAAAAAAAAAAAAEAAAAZHJzL1BLAwQUAAAACACHTuJAM3/i6tIAAAAG&#10;AQAADwAAAGRycy9kb3ducmV2LnhtbE2PwU7DMAyG70i8Q2QkbiwZGqOUppOYxGU3ygQcvca0FY1T&#10;NVm3vj1GHODo/7c+fy42Z9+ricbYBbawXBhQxHVwHTcW9q/PNxmomJAd9oHJwkwRNuXlRYG5Cyd+&#10;oalKjRIIxxwttCkNudaxbsljXISBWLrPMHpMMo6NdiOeBO57fWvMWnvsWC60ONC2pfqrOnqh3L1n&#10;TzvM9vPcVx8Pq+3bbmJv7fXV0jyCSnROf8vwoy/qUIrTIRzZRdVbkEeShXsj/tJmq7UEh99Al4X+&#10;r19+A1BLAwQUAAAACACHTuJABs9smvUBAADlAwAADgAAAGRycy9lMm9Eb2MueG1srVPNjtMwEL4j&#10;8Q6W7zRpUYGNmu5hy3JBUAl4gKntJJb8J4/btC/BCyBxgxNH7rzNLo/BOOl2l+XSAzk4Y8/4m/m+&#10;GS8u99awnYqovav5dFJyppzwUru25p8+Xj97xRkmcBKMd6rmB4X8cvn0yaIPlZr5zhupIiMQh1Uf&#10;at6lFKqiQNEpCzjxQTlyNj5aSLSNbSEj9IRuTTEryxdF76MM0QuFSKer0cmPiPEcQN80WqiVF1ur&#10;XBpRozKQiBJ2OiBfDtU2jRLpfdOgSszUnJimYaUkZG/yWiwXULURQqfFsQQ4p4RHnCxoR0lPUCtI&#10;wLZR/wNltYgefZMmwttiJDIoQiym5SNtPnQQ1MCFpMZwEh3/H6x4t1tHpmXN55w5sNTw2y8/bz5/&#10;+/3rK623P76zeRapD1hR7JVbx+MOwzpmxvsm2vwnLmw/CHs4Cav2iQk6nD9/OZuWpLm48xX3F0PE&#10;9EZ5y7JRc6Nd5gwV7N5iomQUeheSj41jPc3tRTnPeEAT2FDnybSBWKBrh8vojZbX2ph8BWO7uTKR&#10;7SBPwfBlTgT8V1jOsgLsxrjBNc5Hp0C+dpKlQyB9HD0LnmuwSnJmFL2ibBEgVAm0OSeSUhtHFWRZ&#10;RyGztfHyQN3YhqjbjqSYDlVmD3V/qPc4qXm8Hu4HpPvXufw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3/i6tIAAAAGAQAADwAAAAAAAAABACAAAAAiAAAAZHJzL2Rvd25yZXYueG1sUEsBAhQAFAAA&#10;AAgAh07iQAbPbJr1AQAA5QMAAA4AAAAAAAAAAQAgAAAAIQEAAGRycy9lMm9Eb2MueG1sUEsFBgAA&#10;AAAGAAYAWQEAAIgFAAAAAA==&#10;">
            <v:path arrowok="t"/>
            <v:fill focussize="0,0"/>
            <v:stroke weight="1.5pt"/>
            <v:imagedata o:title=""/>
            <o:lock v:ext="edit"/>
          </v:line>
        </w:pict>
      </w:r>
      <w:r>
        <w:rPr>
          <w:rFonts w:hint="eastAsia" w:ascii="仿宋_GB2312" w:hAnsi="仿宋" w:eastAsia="仿宋_GB2312" w:cs="仿宋_GB2312"/>
          <w:sz w:val="28"/>
          <w:szCs w:val="28"/>
        </w:rPr>
        <w:t>宜春学院办公室</w:t>
      </w:r>
      <w:r>
        <w:rPr>
          <w:rFonts w:ascii="仿宋_GB2312" w:hAnsi="仿宋" w:eastAsia="仿宋_GB2312" w:cs="仿宋_GB2312"/>
          <w:sz w:val="28"/>
          <w:szCs w:val="28"/>
        </w:rPr>
        <w:t xml:space="preserve">       </w:t>
      </w:r>
      <w:r>
        <w:rPr>
          <w:rFonts w:hint="eastAsia" w:ascii="仿宋_GB2312" w:hAnsi="仿宋" w:eastAsia="仿宋_GB2312" w:cs="仿宋_GB2312"/>
          <w:sz w:val="28"/>
          <w:szCs w:val="28"/>
          <w:lang w:val="en-US" w:eastAsia="zh-CN"/>
        </w:rPr>
        <w:t xml:space="preserve"> </w:t>
      </w:r>
      <w:r>
        <w:rPr>
          <w:rFonts w:ascii="仿宋_GB2312" w:hAnsi="仿宋" w:eastAsia="仿宋_GB2312" w:cs="仿宋_GB2312"/>
          <w:sz w:val="28"/>
          <w:szCs w:val="28"/>
        </w:rPr>
        <w:t xml:space="preserve">    </w:t>
      </w:r>
      <w:r>
        <w:rPr>
          <w:rFonts w:hint="eastAsia" w:ascii="仿宋_GB2312" w:hAnsi="仿宋" w:eastAsia="仿宋_GB2312" w:cs="仿宋_GB2312"/>
          <w:sz w:val="28"/>
          <w:szCs w:val="28"/>
          <w:lang w:val="en-US" w:eastAsia="zh-CN"/>
        </w:rPr>
        <w:t xml:space="preserve"> </w:t>
      </w:r>
      <w:r>
        <w:rPr>
          <w:rFonts w:ascii="仿宋_GB2312" w:hAnsi="仿宋" w:eastAsia="仿宋_GB2312" w:cs="仿宋_GB2312"/>
          <w:sz w:val="28"/>
          <w:szCs w:val="28"/>
        </w:rPr>
        <w:t xml:space="preserve">             </w:t>
      </w:r>
      <w:bookmarkStart w:id="1" w:name="印发日期"/>
      <w:r>
        <w:rPr>
          <w:rFonts w:hint="eastAsia" w:ascii="仿宋_GB2312" w:hAnsi="仿宋" w:eastAsia="仿宋_GB2312" w:cs="仿宋_GB2312"/>
          <w:sz w:val="28"/>
          <w:szCs w:val="28"/>
          <w:lang w:eastAsia="zh-CN"/>
        </w:rPr>
        <w:t>2025年5月7日</w:t>
      </w:r>
      <w:bookmarkEnd w:id="1"/>
      <w:r>
        <w:rPr>
          <w:rFonts w:hint="eastAsia" w:ascii="仿宋_GB2312" w:hAnsi="仿宋" w:eastAsia="仿宋_GB2312" w:cs="仿宋_GB2312"/>
          <w:sz w:val="28"/>
          <w:szCs w:val="28"/>
        </w:rPr>
        <w:t>印发</w:t>
      </w:r>
    </w:p>
    <w:sectPr>
      <w:headerReference r:id="rId3" w:type="default"/>
      <w:footerReference r:id="rId4" w:type="default"/>
      <w:pgSz w:w="11906" w:h="16838"/>
      <w:pgMar w:top="1417" w:right="1474" w:bottom="1417" w:left="1474"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FEFFD9-1A33-4573-B705-A2614CE517B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embedRegular r:id="rId2" w:fontKey="{BABF7BF4-4550-4C70-BCA3-DE7FDD600967}"/>
  </w:font>
  <w:font w:name="方正小标宋简体">
    <w:panose1 w:val="02010600010101010101"/>
    <w:charset w:val="86"/>
    <w:family w:val="auto"/>
    <w:pitch w:val="default"/>
    <w:sig w:usb0="00000001" w:usb1="080E0000" w:usb2="00000000" w:usb3="00000000" w:csb0="00040000" w:csb1="00000000"/>
    <w:embedRegular r:id="rId3" w:fontKey="{A7E91E59-C691-4BDD-81B3-2045143025A3}"/>
  </w:font>
  <w:font w:name="仿宋_GB2312">
    <w:altName w:val="仿宋"/>
    <w:panose1 w:val="02010609030101010101"/>
    <w:charset w:val="86"/>
    <w:family w:val="modern"/>
    <w:pitch w:val="default"/>
    <w:sig w:usb0="00000000" w:usb1="00000000" w:usb2="00000000" w:usb3="00000000" w:csb0="00040000" w:csb1="00000000"/>
    <w:embedRegular r:id="rId4" w:fontKey="{91ADDF67-07DC-4EEF-A308-727C1E39D322}"/>
  </w:font>
  <w:font w:name="楷体">
    <w:panose1 w:val="02010609060101010101"/>
    <w:charset w:val="86"/>
    <w:family w:val="modern"/>
    <w:pitch w:val="default"/>
    <w:sig w:usb0="800002BF" w:usb1="38CF7CFA" w:usb2="00000016" w:usb3="00000000" w:csb0="00040001" w:csb1="00000000"/>
    <w:embedRegular r:id="rId5" w:fontKey="{60953E66-B634-40D6-8D74-1942B9B22039}"/>
  </w:font>
  <w:font w:name="Helvetica">
    <w:altName w:val="Arial"/>
    <w:panose1 w:val="020B0504020202030204"/>
    <w:charset w:val="00"/>
    <w:family w:val="swiss"/>
    <w:pitch w:val="default"/>
    <w:sig w:usb0="00000000" w:usb1="00000000" w:usb2="00000000" w:usb3="00000000" w:csb0="00000093" w:csb1="00000000"/>
    <w:embedRegular r:id="rId6" w:fontKey="{B39642B8-3663-48CC-A3F4-11187F9D55FD}"/>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5E17">
    <w:pPr>
      <w:pStyle w:val="7"/>
      <w:framePr w:wrap="around" w:vAnchor="text" w:hAnchor="margin" w:xAlign="outside" w:y="1"/>
      <w:rPr>
        <w:rStyle w:val="14"/>
        <w:rFonts w:ascii="宋体" w:hAnsi="宋体"/>
        <w:sz w:val="28"/>
        <w:szCs w:val="28"/>
      </w:rPr>
    </w:pPr>
    <w:r>
      <w:rPr>
        <w:rFonts w:ascii="宋体" w:hAnsi="宋体"/>
        <w:sz w:val="28"/>
        <w:szCs w:val="28"/>
      </w:rPr>
      <w:fldChar w:fldCharType="begin"/>
    </w:r>
    <w:r>
      <w:rPr>
        <w:rStyle w:val="14"/>
        <w:rFonts w:ascii="宋体" w:hAnsi="宋体"/>
        <w:sz w:val="28"/>
        <w:szCs w:val="28"/>
      </w:rPr>
      <w:instrText xml:space="preserve">PAGE  </w:instrText>
    </w:r>
    <w:r>
      <w:rPr>
        <w:rFonts w:ascii="宋体" w:hAnsi="宋体"/>
        <w:sz w:val="28"/>
        <w:szCs w:val="28"/>
      </w:rPr>
      <w:fldChar w:fldCharType="separate"/>
    </w:r>
    <w:r>
      <w:rPr>
        <w:rStyle w:val="14"/>
        <w:rFonts w:ascii="宋体" w:hAnsi="宋体"/>
        <w:sz w:val="28"/>
        <w:szCs w:val="28"/>
      </w:rPr>
      <w:t>- 1 -</w:t>
    </w:r>
    <w:r>
      <w:rPr>
        <w:rFonts w:ascii="宋体" w:hAnsi="宋体"/>
        <w:sz w:val="28"/>
        <w:szCs w:val="28"/>
      </w:rPr>
      <w:fldChar w:fldCharType="end"/>
    </w:r>
  </w:p>
  <w:p w14:paraId="41CCDB01">
    <w:pPr>
      <w:pStyle w:val="7"/>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79B84">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NjgzMjQ2Mjg4NWMwOTNhOThmMWFhYzM4ZTc4Y2I3YmQifQ=="/>
    <w:docVar w:name="KGWebUrl" w:val="http://10.0.10.17:8088/weaver/weaver.file.FileDownloadForNews?uuid=48547409-56ea-4aed-bd8b-f488953bd912&amp;fileid=3031&amp;type=showMould&amp;isofficeview=0"/>
    <w:docVar w:name="KSO_WPS_MARK_KEY" w:val="00a4876d-5901-4ede-be58-561a8f328951"/>
  </w:docVars>
  <w:rsids>
    <w:rsidRoot w:val="64992A60"/>
    <w:rsid w:val="001D6942"/>
    <w:rsid w:val="00245F43"/>
    <w:rsid w:val="002A4E52"/>
    <w:rsid w:val="004223A8"/>
    <w:rsid w:val="004871EF"/>
    <w:rsid w:val="004F2E2A"/>
    <w:rsid w:val="00860B20"/>
    <w:rsid w:val="00A713B0"/>
    <w:rsid w:val="00B9263E"/>
    <w:rsid w:val="00D65DBC"/>
    <w:rsid w:val="00D87EA3"/>
    <w:rsid w:val="00DF2C90"/>
    <w:rsid w:val="01CA3F1A"/>
    <w:rsid w:val="07102423"/>
    <w:rsid w:val="082F0F7A"/>
    <w:rsid w:val="08F0070A"/>
    <w:rsid w:val="0AF572C8"/>
    <w:rsid w:val="0B00275A"/>
    <w:rsid w:val="0FAA1D39"/>
    <w:rsid w:val="1C450915"/>
    <w:rsid w:val="1D070E6F"/>
    <w:rsid w:val="1DB73EF6"/>
    <w:rsid w:val="2091287F"/>
    <w:rsid w:val="21EB611F"/>
    <w:rsid w:val="24150BCD"/>
    <w:rsid w:val="268362C1"/>
    <w:rsid w:val="28357A8F"/>
    <w:rsid w:val="28705F32"/>
    <w:rsid w:val="2899269E"/>
    <w:rsid w:val="2AF9558E"/>
    <w:rsid w:val="3CD45671"/>
    <w:rsid w:val="44AC00B9"/>
    <w:rsid w:val="45192C6B"/>
    <w:rsid w:val="476C2810"/>
    <w:rsid w:val="50003EF6"/>
    <w:rsid w:val="50956247"/>
    <w:rsid w:val="55D63DB0"/>
    <w:rsid w:val="57EC358B"/>
    <w:rsid w:val="58095D77"/>
    <w:rsid w:val="5B364FD8"/>
    <w:rsid w:val="618755BA"/>
    <w:rsid w:val="624D3D9E"/>
    <w:rsid w:val="62CB5EC8"/>
    <w:rsid w:val="64002E29"/>
    <w:rsid w:val="64992A60"/>
    <w:rsid w:val="7150107A"/>
    <w:rsid w:val="7618646A"/>
    <w:rsid w:val="7A2314AF"/>
    <w:rsid w:val="7B5221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9"/>
    <w:pPr>
      <w:keepNext/>
      <w:keepLines/>
      <w:widowControl w:val="0"/>
      <w:suppressLineNumbers w:val="0"/>
      <w:spacing w:before="0" w:beforeLines="50" w:beforeAutospacing="0" w:after="0" w:afterLines="50" w:afterAutospacing="0" w:line="240" w:lineRule="atLeast"/>
      <w:jc w:val="center"/>
      <w:outlineLvl w:val="0"/>
    </w:pPr>
    <w:rPr>
      <w:rFonts w:hint="eastAsia" w:ascii="黑体" w:hAnsi="Times New Roman" w:eastAsia="黑体" w:cs="Times New Roman"/>
      <w:b/>
      <w:bCs/>
      <w:kern w:val="0"/>
      <w:sz w:val="40"/>
      <w:szCs w:val="40"/>
      <w:lang w:val="en-US" w:eastAsia="zh-CN" w:bidi="ar"/>
    </w:rPr>
  </w:style>
  <w:style w:type="paragraph" w:styleId="3">
    <w:name w:val="heading 3"/>
    <w:basedOn w:val="1"/>
    <w:next w:val="1"/>
    <w:link w:val="1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2">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Body Text"/>
    <w:basedOn w:val="1"/>
    <w:link w:val="21"/>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1"/>
      <w:szCs w:val="31"/>
      <w:lang w:eastAsia="en-US"/>
    </w:rPr>
  </w:style>
  <w:style w:type="paragraph" w:styleId="5">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6">
    <w:name w:val="Balloon Text"/>
    <w:basedOn w:val="1"/>
    <w:link w:val="22"/>
    <w:semiHidden/>
    <w:unhideWhenUsed/>
    <w:qFormat/>
    <w:uiPriority w:val="99"/>
    <w:rPr>
      <w:rFonts w:asciiTheme="minorHAnsi" w:hAnsiTheme="minorHAnsi" w:eastAsiaTheme="minorEastAsia" w:cstheme="minorBidi"/>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rFonts w:ascii="Times New Roman" w:hAnsi="Times New Roman" w:eastAsia="宋体" w:cs="Times New Roman"/>
      <w:b/>
      <w:bCs/>
    </w:rPr>
  </w:style>
  <w:style w:type="character" w:styleId="14">
    <w:name w:val="page number"/>
    <w:basedOn w:val="12"/>
    <w:semiHidden/>
    <w:unhideWhenUsed/>
    <w:qFormat/>
    <w:uiPriority w:val="99"/>
  </w:style>
  <w:style w:type="character" w:styleId="15">
    <w:name w:val="FollowedHyperlink"/>
    <w:basedOn w:val="12"/>
    <w:semiHidden/>
    <w:unhideWhenUsed/>
    <w:qFormat/>
    <w:uiPriority w:val="99"/>
    <w:rPr>
      <w:color w:val="0000FF"/>
      <w:u w:val="single"/>
    </w:rPr>
  </w:style>
  <w:style w:type="character" w:styleId="16">
    <w:name w:val="Hyperlink"/>
    <w:basedOn w:val="12"/>
    <w:semiHidden/>
    <w:unhideWhenUsed/>
    <w:qFormat/>
    <w:uiPriority w:val="99"/>
    <w:rPr>
      <w:color w:val="0000FF"/>
      <w:u w:val="single"/>
    </w:rPr>
  </w:style>
  <w:style w:type="character" w:customStyle="1" w:styleId="17">
    <w:name w:val="页眉 字符"/>
    <w:basedOn w:val="12"/>
    <w:link w:val="8"/>
    <w:qFormat/>
    <w:uiPriority w:val="99"/>
    <w:rPr>
      <w:rFonts w:ascii="Times New Roman" w:hAnsi="Times New Roman" w:eastAsia="宋体" w:cs="Times New Roman"/>
      <w:sz w:val="18"/>
      <w:szCs w:val="18"/>
    </w:rPr>
  </w:style>
  <w:style w:type="character" w:customStyle="1" w:styleId="18">
    <w:name w:val="页脚 字符"/>
    <w:basedOn w:val="12"/>
    <w:link w:val="7"/>
    <w:qFormat/>
    <w:uiPriority w:val="99"/>
    <w:rPr>
      <w:rFonts w:ascii="Times New Roman" w:hAnsi="Times New Roman" w:eastAsia="宋体" w:cs="Times New Roman"/>
      <w:sz w:val="18"/>
      <w:szCs w:val="18"/>
    </w:rPr>
  </w:style>
  <w:style w:type="character" w:customStyle="1" w:styleId="19">
    <w:name w:val="标题 3 字符"/>
    <w:basedOn w:val="12"/>
    <w:link w:val="3"/>
    <w:qFormat/>
    <w:uiPriority w:val="9"/>
    <w:rPr>
      <w:rFonts w:ascii="宋体" w:hAnsi="宋体" w:eastAsia="宋体" w:cs="宋体"/>
      <w:b/>
      <w:bCs/>
      <w:kern w:val="0"/>
      <w:sz w:val="27"/>
      <w:szCs w:val="27"/>
    </w:rPr>
  </w:style>
  <w:style w:type="paragraph" w:styleId="20">
    <w:name w:val="List Paragraph"/>
    <w:basedOn w:val="1"/>
    <w:qFormat/>
    <w:uiPriority w:val="34"/>
    <w:pPr>
      <w:ind w:firstLine="420" w:firstLineChars="200"/>
    </w:pPr>
    <w:rPr>
      <w:rFonts w:asciiTheme="minorHAnsi" w:hAnsiTheme="minorHAnsi" w:eastAsiaTheme="minorEastAsia" w:cstheme="minorBidi"/>
    </w:rPr>
  </w:style>
  <w:style w:type="character" w:customStyle="1" w:styleId="21">
    <w:name w:val="正文文本 字符"/>
    <w:basedOn w:val="12"/>
    <w:link w:val="4"/>
    <w:semiHidden/>
    <w:qFormat/>
    <w:uiPriority w:val="0"/>
    <w:rPr>
      <w:rFonts w:ascii="仿宋" w:hAnsi="仿宋" w:eastAsia="仿宋" w:cs="仿宋"/>
      <w:snapToGrid w:val="0"/>
      <w:color w:val="000000"/>
      <w:kern w:val="0"/>
      <w:sz w:val="31"/>
      <w:szCs w:val="31"/>
      <w:lang w:eastAsia="en-US"/>
    </w:rPr>
  </w:style>
  <w:style w:type="character" w:customStyle="1" w:styleId="22">
    <w:name w:val="批注框文本 字符"/>
    <w:basedOn w:val="12"/>
    <w:link w:val="6"/>
    <w:semiHidden/>
    <w:qFormat/>
    <w:uiPriority w:val="99"/>
    <w:rPr>
      <w:rFonts w:ascii="Times New Roman" w:hAnsi="Times New Roman" w:eastAsia="宋体" w:cs="Times New Roman"/>
      <w:sz w:val="18"/>
      <w:szCs w:val="18"/>
    </w:rPr>
  </w:style>
  <w:style w:type="paragraph" w:customStyle="1" w:styleId="23">
    <w:name w:val="图表题注"/>
    <w:basedOn w:val="1"/>
    <w:qFormat/>
    <w:uiPriority w:val="0"/>
    <w:pPr>
      <w:keepNext w:val="0"/>
      <w:keepLines w:val="0"/>
      <w:widowControl w:val="0"/>
      <w:suppressLineNumbers w:val="0"/>
      <w:spacing w:beforeLines="50" w:beforeAutospacing="0" w:afterLines="50" w:afterAutospacing="0" w:line="288" w:lineRule="auto"/>
      <w:jc w:val="center"/>
    </w:pPr>
    <w:rPr>
      <w:rFonts w:hint="default" w:ascii="Calibri" w:hAnsi="Calibri" w:eastAsia="宋体" w:cs="Times New Roman"/>
      <w:kern w:val="2"/>
      <w:sz w:val="21"/>
      <w:szCs w:val="21"/>
      <w:lang w:val="en-US" w:eastAsia="zh-CN" w:bidi="ar"/>
    </w:rPr>
  </w:style>
  <w:style w:type="paragraph" w:customStyle="1" w:styleId="24">
    <w:name w:val="黑体不居中"/>
    <w:basedOn w:val="1"/>
    <w:qFormat/>
    <w:uiPriority w:val="0"/>
    <w:pPr>
      <w:keepNext/>
      <w:keepLines w:val="0"/>
      <w:widowControl w:val="0"/>
      <w:suppressLineNumbers w:val="0"/>
      <w:spacing w:before="0" w:beforeAutospacing="0" w:after="0" w:afterAutospacing="0"/>
      <w:ind w:left="0" w:right="0"/>
      <w:jc w:val="both"/>
    </w:pPr>
    <w:rPr>
      <w:rFonts w:hint="eastAsia" w:ascii="黑体" w:hAnsi="Calibri" w:eastAsia="黑体" w:cs="Times New Roman"/>
      <w:kern w:val="2"/>
      <w:sz w:val="21"/>
      <w:szCs w:val="21"/>
      <w:lang w:val="en-US" w:eastAsia="zh-CN" w:bidi="ar"/>
    </w:rPr>
  </w:style>
  <w:style w:type="table" w:customStyle="1" w:styleId="25">
    <w:name w:val="网格型2"/>
    <w:basedOn w:val="10"/>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cPr>
      <w:tcBorders>
        <w:top w:val="single" w:color="000000" w:sz="4" w:space="0"/>
        <w:left w:val="single" w:color="000000" w:sz="4" w:space="0"/>
        <w:bottom w:val="single" w:color="000000" w:sz="4" w:space="0"/>
        <w:right w:val="single" w:color="000000" w:sz="4" w:space="0"/>
      </w:tcBorders>
    </w:tcPr>
  </w:style>
  <w:style w:type="table" w:customStyle="1" w:styleId="26">
    <w:name w:val="Table Normal"/>
    <w:basedOn w:val="10"/>
    <w:unhideWhenUsed/>
    <w:qFormat/>
    <w:uiPriority w:val="0"/>
    <w:tblPr>
      <w:tblCellMar>
        <w:top w:w="0" w:type="dxa"/>
        <w:left w:w="0" w:type="dxa"/>
        <w:bottom w:w="0" w:type="dxa"/>
        <w:right w:w="0" w:type="dxa"/>
      </w:tblCellMar>
    </w:tblPr>
  </w:style>
  <w:style w:type="character" w:customStyle="1" w:styleId="27">
    <w:name w:val="15"/>
    <w:basedOn w:val="12"/>
    <w:uiPriority w:val="0"/>
    <w:rPr>
      <w:rFonts w:hint="default" w:ascii="Times New Roman" w:hAnsi="Times New Roman" w:cs="Times New Roman"/>
      <w:color w:val="0000FF"/>
      <w:u w:val="single"/>
    </w:rPr>
  </w:style>
  <w:style w:type="character" w:customStyle="1" w:styleId="28">
    <w:name w:val="10"/>
    <w:basedOn w:val="12"/>
    <w:uiPriority w:val="0"/>
    <w:rPr>
      <w:rFonts w:hint="default" w:ascii="Times New Roman" w:hAnsi="Times New Roman" w:cs="Times New Roman"/>
    </w:rPr>
  </w:style>
  <w:style w:type="character" w:customStyle="1" w:styleId="29">
    <w:name w:val="17"/>
    <w:basedOn w:val="12"/>
    <w:uiPriority w:val="0"/>
    <w:rPr>
      <w:rFonts w:hint="default" w:ascii="Times New Roman" w:hAnsi="Times New Roman" w:cs="Times New Roman"/>
    </w:rPr>
  </w:style>
  <w:style w:type="character" w:customStyle="1" w:styleId="30">
    <w:name w:val="16"/>
    <w:basedOn w:val="12"/>
    <w:uiPriority w:val="0"/>
    <w:rPr>
      <w:rFonts w:hint="default" w:ascii="Times New Roman" w:hAnsi="Times New Roman" w:eastAsia="宋体" w:cs="Times New Roman"/>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35B3BC-15AC-4331-A1E3-DEFCF54C3B1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12571</Words>
  <Characters>12792</Characters>
  <Lines>1</Lines>
  <Paragraphs>1</Paragraphs>
  <TotalTime>124</TotalTime>
  <ScaleCrop>false</ScaleCrop>
  <LinksUpToDate>false</LinksUpToDate>
  <CharactersWithSpaces>12995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2024-11-07T01:34:00Z</dcterms:created>
  <dc:creator>Administrator</dc:creator>
  <cp:lastModifiedBy>杨兔子</cp:lastModifiedBy>
  <cp:lastPrinted>2025-04-07T01:33:00Z</cp:lastPrinted>
  <dcterms:modified xsi:type="dcterms:W3CDTF">2025-05-08T01:34:09Z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46708663AC8842CF8C7BBD963DD81C9C</vt:lpwstr>
  </property>
  <property fmtid="{D5CDD505-2E9C-101B-9397-08002B2CF9AE}" pid="4" name="KSOTemplateDocerSaveRecord">
    <vt:lpwstr>eyJoZGlkIjoiOGNiMGI0NmY2YjI4NWZjMGQ1NThlZDJmMjU2ZDZiZTkiLCJ1c2VySWQiOiI2ODY2MTY4MzQifQ==</vt:lpwstr>
  </property>
</Properties>
</file>