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FA271">
      <w:pPr>
        <w:jc w:val="center"/>
        <w:rPr>
          <w:b/>
          <w:bCs/>
          <w:color w:val="FF0000"/>
          <w:sz w:val="80"/>
          <w:szCs w:val="80"/>
        </w:rPr>
      </w:pPr>
      <w:r>
        <w:rPr>
          <w:rFonts w:hint="eastAsia" w:ascii="宋体" w:hAnsi="宋体"/>
          <w:b/>
          <w:bCs/>
          <w:color w:val="FF0000"/>
          <w:sz w:val="80"/>
          <w:szCs w:val="80"/>
        </w:rPr>
        <w:t>宜 春 学 院 教 务 处</w:t>
      </w:r>
    </w:p>
    <w:p w14:paraId="3DC8B224">
      <w:pPr>
        <w:jc w:val="center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宜学院教务字</w:t>
      </w:r>
      <w:r>
        <w:rPr>
          <w:rFonts w:hint="eastAsia" w:ascii="仿宋_GB2312" w:hAnsi="仿宋" w:eastAsia="仿宋_GB2312" w:cs="Arial"/>
          <w:color w:val="000000"/>
          <w:sz w:val="32"/>
          <w:szCs w:val="32"/>
        </w:rPr>
        <w:t>〔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202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Arial"/>
          <w:color w:val="000000"/>
          <w:sz w:val="32"/>
          <w:szCs w:val="32"/>
        </w:rPr>
        <w:t>〕</w:t>
      </w:r>
      <w:r>
        <w:rPr>
          <w:rFonts w:hint="eastAsia" w:ascii="仿宋_GB2312" w:hAnsi="仿宋" w:eastAsia="仿宋_GB2312" w:cs="Arial"/>
          <w:color w:val="000000"/>
          <w:sz w:val="32"/>
          <w:szCs w:val="32"/>
          <w:lang w:val="en-US" w:eastAsia="zh-CN"/>
        </w:rPr>
        <w:t xml:space="preserve">57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号</w:t>
      </w:r>
    </w:p>
    <w:tbl>
      <w:tblPr>
        <w:tblStyle w:val="2"/>
        <w:tblW w:w="9126" w:type="dxa"/>
        <w:tblInd w:w="0" w:type="dxa"/>
        <w:tblBorders>
          <w:top w:val="thickThinSmallGap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6"/>
      </w:tblGrid>
      <w:tr w14:paraId="2A2447F1">
        <w:tblPrEx>
          <w:tblBorders>
            <w:top w:val="thickThinSmallGap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9126" w:type="dxa"/>
            <w:tcBorders>
              <w:top w:val="thickThinSmallGap" w:color="FF0000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3F76B28B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10"/>
                <w:szCs w:val="10"/>
              </w:rPr>
            </w:pPr>
          </w:p>
        </w:tc>
      </w:tr>
    </w:tbl>
    <w:p w14:paraId="6038C5E1">
      <w:pPr>
        <w:jc w:val="center"/>
        <w:rPr>
          <w:rFonts w:ascii="宋体" w:hAnsi="宋体" w:cs="Helvetica"/>
          <w:b/>
          <w:bCs/>
          <w:spacing w:val="16"/>
          <w:kern w:val="0"/>
          <w:sz w:val="44"/>
          <w:szCs w:val="44"/>
        </w:rPr>
      </w:pPr>
      <w:r>
        <w:rPr>
          <w:rFonts w:ascii="宋体" w:hAnsi="宋体" w:cs="Helvetica"/>
          <w:b/>
          <w:bCs/>
          <w:spacing w:val="16"/>
          <w:kern w:val="0"/>
          <w:sz w:val="44"/>
          <w:szCs w:val="44"/>
        </w:rPr>
        <w:t>关于做好</w:t>
      </w:r>
      <w:r>
        <w:rPr>
          <w:rFonts w:hint="eastAsia" w:ascii="宋体" w:hAnsi="宋体" w:cs="Helvetica"/>
          <w:b/>
          <w:bCs/>
          <w:spacing w:val="16"/>
          <w:kern w:val="0"/>
          <w:sz w:val="44"/>
          <w:szCs w:val="44"/>
        </w:rPr>
        <w:t>宜春学院</w:t>
      </w:r>
      <w:r>
        <w:rPr>
          <w:rFonts w:ascii="宋体" w:hAnsi="宋体" w:cs="Helvetica"/>
          <w:b/>
          <w:bCs/>
          <w:spacing w:val="16"/>
          <w:kern w:val="0"/>
          <w:sz w:val="44"/>
          <w:szCs w:val="44"/>
        </w:rPr>
        <w:t>20</w:t>
      </w:r>
      <w:r>
        <w:rPr>
          <w:rFonts w:hint="eastAsia" w:ascii="宋体" w:hAnsi="宋体" w:cs="Helvetica"/>
          <w:b/>
          <w:bCs/>
          <w:spacing w:val="16"/>
          <w:kern w:val="0"/>
          <w:sz w:val="44"/>
          <w:szCs w:val="44"/>
        </w:rPr>
        <w:t>2</w:t>
      </w:r>
      <w:r>
        <w:rPr>
          <w:rFonts w:hint="eastAsia" w:ascii="宋体" w:hAnsi="宋体" w:cs="Helvetica"/>
          <w:b/>
          <w:bCs/>
          <w:spacing w:val="16"/>
          <w:kern w:val="0"/>
          <w:sz w:val="44"/>
          <w:szCs w:val="44"/>
          <w:lang w:val="en-US" w:eastAsia="zh-CN"/>
        </w:rPr>
        <w:t>5</w:t>
      </w:r>
      <w:r>
        <w:rPr>
          <w:rFonts w:ascii="宋体" w:hAnsi="宋体" w:cs="Helvetica"/>
          <w:b/>
          <w:bCs/>
          <w:spacing w:val="16"/>
          <w:kern w:val="0"/>
          <w:sz w:val="44"/>
          <w:szCs w:val="44"/>
        </w:rPr>
        <w:t>届本科</w:t>
      </w:r>
      <w:r>
        <w:rPr>
          <w:rFonts w:hint="eastAsia" w:ascii="宋体" w:hAnsi="宋体" w:cs="Helvetica"/>
          <w:b/>
          <w:bCs/>
          <w:spacing w:val="16"/>
          <w:kern w:val="0"/>
          <w:sz w:val="44"/>
          <w:szCs w:val="44"/>
        </w:rPr>
        <w:t>生</w:t>
      </w:r>
      <w:r>
        <w:rPr>
          <w:rFonts w:ascii="宋体" w:hAnsi="宋体" w:cs="Helvetica"/>
          <w:b/>
          <w:bCs/>
          <w:spacing w:val="16"/>
          <w:kern w:val="0"/>
          <w:sz w:val="44"/>
          <w:szCs w:val="44"/>
        </w:rPr>
        <w:t>毕业</w:t>
      </w:r>
    </w:p>
    <w:p w14:paraId="7D2F82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ascii="宋体" w:hAnsi="宋体" w:cs="Helvetica"/>
          <w:b/>
          <w:bCs/>
          <w:spacing w:val="16"/>
          <w:kern w:val="0"/>
          <w:sz w:val="44"/>
          <w:szCs w:val="44"/>
        </w:rPr>
        <w:t>论文（设计）工作的通知</w:t>
      </w:r>
    </w:p>
    <w:p w14:paraId="74E3CFEA"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</w:p>
    <w:p w14:paraId="156994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left="0" w:right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各教学院</w:t>
      </w:r>
      <w:r>
        <w:rPr>
          <w:rFonts w:hint="eastAsia" w:ascii="仿宋_GB2312" w:eastAsia="仿宋_GB2312"/>
          <w:sz w:val="32"/>
          <w:szCs w:val="32"/>
          <w:lang w:eastAsia="zh-CN"/>
        </w:rPr>
        <w:t>、相关部门（单位）</w:t>
      </w:r>
      <w:r>
        <w:rPr>
          <w:rFonts w:hint="eastAsia" w:ascii="仿宋_GB2312" w:eastAsia="仿宋_GB2312"/>
          <w:sz w:val="32"/>
          <w:szCs w:val="32"/>
        </w:rPr>
        <w:t>：</w:t>
      </w:r>
      <w:bookmarkStart w:id="1" w:name="_GoBack"/>
      <w:bookmarkEnd w:id="1"/>
    </w:p>
    <w:p w14:paraId="64A47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本科生毕业论文（设计）是本科教学计划的重要组成部分，是反映学生</w:t>
      </w:r>
      <w:r>
        <w:rPr>
          <w:rFonts w:hint="eastAsia" w:ascii="仿宋_GB2312" w:eastAsia="仿宋_GB2312"/>
          <w:sz w:val="32"/>
          <w:szCs w:val="32"/>
          <w:lang w:eastAsia="zh-CN"/>
        </w:rPr>
        <w:t>综合</w:t>
      </w:r>
      <w:r>
        <w:rPr>
          <w:rFonts w:hint="eastAsia" w:ascii="仿宋_GB2312" w:eastAsia="仿宋_GB2312"/>
          <w:sz w:val="32"/>
          <w:szCs w:val="32"/>
        </w:rPr>
        <w:t>素质、能力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水平的重要标志，</w:t>
      </w:r>
      <w:r>
        <w:rPr>
          <w:rFonts w:hint="eastAsia" w:ascii="仿宋_GB2312" w:eastAsia="仿宋_GB2312"/>
          <w:sz w:val="32"/>
          <w:szCs w:val="32"/>
          <w:lang w:eastAsia="zh-CN"/>
        </w:rPr>
        <w:t>教育部已持续开展</w:t>
      </w:r>
      <w:r>
        <w:rPr>
          <w:rFonts w:hint="eastAsia" w:ascii="仿宋_GB2312" w:eastAsia="仿宋_GB2312"/>
          <w:sz w:val="32"/>
          <w:szCs w:val="32"/>
        </w:rPr>
        <w:t>本科毕业论文（设计）</w:t>
      </w:r>
      <w:r>
        <w:rPr>
          <w:rFonts w:hint="eastAsia" w:ascii="仿宋_GB2312" w:eastAsia="仿宋_GB2312"/>
          <w:sz w:val="32"/>
          <w:szCs w:val="32"/>
          <w:lang w:eastAsia="zh-CN"/>
        </w:rPr>
        <w:t>的抽检工作，</w:t>
      </w:r>
      <w:r>
        <w:rPr>
          <w:rFonts w:hint="eastAsia" w:ascii="仿宋_GB2312" w:eastAsia="仿宋_GB2312"/>
          <w:sz w:val="32"/>
          <w:szCs w:val="32"/>
        </w:rPr>
        <w:t>为加强本科毕业论文（设计）的组织和管理，确保202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届本科毕业论文（设计）</w:t>
      </w:r>
      <w:r>
        <w:rPr>
          <w:rFonts w:hint="eastAsia" w:ascii="仿宋_GB2312" w:eastAsia="仿宋_GB2312"/>
          <w:sz w:val="32"/>
          <w:szCs w:val="32"/>
          <w:lang w:eastAsia="zh-CN"/>
        </w:rPr>
        <w:t>质量</w:t>
      </w:r>
      <w:r>
        <w:rPr>
          <w:rFonts w:hint="eastAsia" w:ascii="仿宋_GB2312" w:eastAsia="仿宋_GB2312"/>
          <w:sz w:val="32"/>
          <w:szCs w:val="32"/>
        </w:rPr>
        <w:t>，现将有关事项通知如下：</w:t>
      </w:r>
    </w:p>
    <w:p w14:paraId="4464F5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left="0" w:right="0" w:firstLine="42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一、总体要求</w:t>
      </w:r>
    </w:p>
    <w:p w14:paraId="63F94E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left="0" w:right="0"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本科</w:t>
      </w:r>
      <w:r>
        <w:rPr>
          <w:rFonts w:hint="eastAsia" w:ascii="仿宋_GB2312" w:eastAsia="仿宋_GB2312"/>
          <w:color w:val="000000"/>
          <w:sz w:val="32"/>
          <w:szCs w:val="32"/>
        </w:rPr>
        <w:t>毕业</w:t>
      </w:r>
      <w:r>
        <w:rPr>
          <w:rFonts w:hint="eastAsia" w:ascii="仿宋_GB2312" w:eastAsia="仿宋_GB2312"/>
          <w:sz w:val="32"/>
          <w:szCs w:val="32"/>
        </w:rPr>
        <w:t>论文（设计）</w:t>
      </w:r>
      <w:r>
        <w:rPr>
          <w:rFonts w:hint="eastAsia" w:ascii="仿宋_GB2312" w:eastAsia="仿宋_GB2312"/>
          <w:color w:val="000000"/>
          <w:sz w:val="32"/>
          <w:szCs w:val="32"/>
        </w:rPr>
        <w:t>工作由教务处统一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部署</w:t>
      </w:r>
      <w:r>
        <w:rPr>
          <w:rFonts w:hint="eastAsia" w:ascii="仿宋_GB2312" w:eastAsia="仿宋_GB2312"/>
          <w:color w:val="000000"/>
          <w:sz w:val="32"/>
          <w:szCs w:val="32"/>
        </w:rPr>
        <w:t>，各学院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（含继续教育学院、国际教育学院、创新创业学院）</w:t>
      </w:r>
      <w:r>
        <w:rPr>
          <w:rFonts w:hint="eastAsia" w:ascii="仿宋_GB2312" w:eastAsia="仿宋_GB2312"/>
          <w:color w:val="000000"/>
          <w:sz w:val="32"/>
          <w:szCs w:val="32"/>
        </w:rPr>
        <w:t>具体负责落实。各学院成立毕业</w:t>
      </w:r>
      <w:r>
        <w:rPr>
          <w:rFonts w:hint="eastAsia" w:ascii="仿宋_GB2312" w:eastAsia="仿宋_GB2312"/>
          <w:sz w:val="32"/>
          <w:szCs w:val="32"/>
        </w:rPr>
        <w:t>论文（设计）</w:t>
      </w:r>
      <w:r>
        <w:rPr>
          <w:rFonts w:hint="eastAsia" w:ascii="仿宋_GB2312" w:eastAsia="仿宋_GB2312"/>
          <w:color w:val="000000"/>
          <w:sz w:val="32"/>
          <w:szCs w:val="32"/>
        </w:rPr>
        <w:t>领导小组，负责本单位毕业</w:t>
      </w:r>
      <w:r>
        <w:rPr>
          <w:rFonts w:hint="eastAsia" w:ascii="仿宋_GB2312" w:eastAsia="仿宋_GB2312"/>
          <w:sz w:val="32"/>
          <w:szCs w:val="32"/>
        </w:rPr>
        <w:t>论文（设计）</w:t>
      </w:r>
      <w:r>
        <w:rPr>
          <w:rFonts w:hint="eastAsia" w:ascii="仿宋_GB2312" w:eastAsia="仿宋_GB2312"/>
          <w:color w:val="000000"/>
          <w:sz w:val="32"/>
          <w:szCs w:val="32"/>
        </w:rPr>
        <w:t>的组织协调和质量监控。</w:t>
      </w:r>
    </w:p>
    <w:p w14:paraId="063027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left="0"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届本科毕业论文（设计）工作各环节</w:t>
      </w:r>
      <w:r>
        <w:rPr>
          <w:rFonts w:hint="eastAsia" w:ascii="仿宋_GB2312" w:eastAsia="仿宋_GB2312"/>
          <w:sz w:val="32"/>
          <w:szCs w:val="32"/>
          <w:lang w:eastAsia="zh-CN"/>
        </w:rPr>
        <w:t>全过程</w:t>
      </w:r>
      <w:r>
        <w:rPr>
          <w:rFonts w:hint="eastAsia" w:ascii="仿宋_GB2312" w:eastAsia="仿宋_GB2312"/>
          <w:sz w:val="32"/>
          <w:szCs w:val="32"/>
        </w:rPr>
        <w:t>依托中国知网“大学生毕业论文（设计）管理系统”进行</w:t>
      </w:r>
      <w:r>
        <w:rPr>
          <w:rFonts w:hint="eastAsia" w:ascii="仿宋_GB2312" w:eastAsia="仿宋_GB2312"/>
          <w:sz w:val="32"/>
          <w:szCs w:val="32"/>
          <w:lang w:eastAsia="zh-CN"/>
        </w:rPr>
        <w:t>（含双学位、成人教育、留学生、专升本等）</w:t>
      </w:r>
      <w:r>
        <w:rPr>
          <w:rFonts w:hint="eastAsia" w:ascii="仿宋_GB2312" w:eastAsia="仿宋_GB2312"/>
          <w:sz w:val="32"/>
          <w:szCs w:val="32"/>
        </w:rPr>
        <w:t>，工作进度原则上按学校计划安排实施。按照《宜春学院毕业论文（设计）工作管理规程》要求，加强过程管理，督促学生按时、保质、保量完成毕业论文（设计）各阶段工作任务。按照“学院主体、灵活实施”的原则，做到指导形式多样化，工作标准不降低，论文</w:t>
      </w:r>
      <w:r>
        <w:rPr>
          <w:rFonts w:hint="eastAsia" w:ascii="仿宋_GB2312" w:eastAsia="仿宋_GB2312"/>
          <w:sz w:val="32"/>
          <w:szCs w:val="32"/>
          <w:lang w:eastAsia="zh-CN"/>
        </w:rPr>
        <w:t>（设计）</w:t>
      </w:r>
      <w:r>
        <w:rPr>
          <w:rFonts w:hint="eastAsia" w:ascii="仿宋_GB2312" w:eastAsia="仿宋_GB2312"/>
          <w:sz w:val="32"/>
          <w:szCs w:val="32"/>
        </w:rPr>
        <w:t>质量不打折，工作进度不延误，确保学生如期按质顺利毕业。</w:t>
      </w:r>
    </w:p>
    <w:p w14:paraId="672E6C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left="0" w:right="0" w:firstLine="42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二、进度安排</w:t>
      </w:r>
    </w:p>
    <w:p w14:paraId="5E4C1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left="0" w:right="0"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按照教育部毕业论文抽检标准和各</w:t>
      </w:r>
      <w:r>
        <w:rPr>
          <w:rFonts w:hint="eastAsia" w:ascii="仿宋_GB2312" w:eastAsia="仿宋_GB2312"/>
          <w:sz w:val="32"/>
          <w:szCs w:val="32"/>
          <w:lang w:eastAsia="zh-CN"/>
        </w:rPr>
        <w:t>类</w:t>
      </w:r>
      <w:r>
        <w:rPr>
          <w:rFonts w:hint="eastAsia" w:ascii="仿宋_GB2312" w:eastAsia="仿宋_GB2312"/>
          <w:sz w:val="32"/>
          <w:szCs w:val="32"/>
        </w:rPr>
        <w:t>专业认证要求，结合学校202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届本科毕业论文（设计）工作时间计划，202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年5月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20日前</w:t>
      </w:r>
      <w:r>
        <w:rPr>
          <w:rFonts w:hint="eastAsia" w:ascii="仿宋_GB2312" w:eastAsia="仿宋_GB2312"/>
          <w:sz w:val="32"/>
          <w:szCs w:val="32"/>
        </w:rPr>
        <w:t>完成论文</w:t>
      </w:r>
      <w:r>
        <w:rPr>
          <w:rFonts w:hint="eastAsia" w:ascii="仿宋_GB2312" w:eastAsia="仿宋_GB2312"/>
          <w:sz w:val="32"/>
          <w:szCs w:val="32"/>
          <w:lang w:eastAsia="zh-CN"/>
        </w:rPr>
        <w:t>（设计）</w:t>
      </w:r>
      <w:r>
        <w:rPr>
          <w:rFonts w:hint="eastAsia" w:ascii="仿宋_GB2312" w:eastAsia="仿宋_GB2312"/>
          <w:sz w:val="32"/>
          <w:szCs w:val="32"/>
        </w:rPr>
        <w:t>撰写、相似性检测及教师评阅工作，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底</w:t>
      </w:r>
      <w:r>
        <w:rPr>
          <w:rFonts w:hint="eastAsia" w:ascii="仿宋_GB2312" w:eastAsia="仿宋_GB2312"/>
          <w:sz w:val="32"/>
          <w:szCs w:val="32"/>
        </w:rPr>
        <w:t>进行答辩、成绩评定和总结存档。具体</w:t>
      </w:r>
      <w:r>
        <w:rPr>
          <w:rFonts w:hint="eastAsia" w:ascii="仿宋_GB2312" w:eastAsia="仿宋_GB2312"/>
          <w:color w:val="000000"/>
          <w:sz w:val="32"/>
          <w:szCs w:val="32"/>
        </w:rPr>
        <w:t>安排和工作要求见附件。</w:t>
      </w:r>
    </w:p>
    <w:p w14:paraId="3CB1DD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left="0" w:right="0" w:firstLine="42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三、工作具体要求</w:t>
      </w:r>
    </w:p>
    <w:p w14:paraId="3E4EC9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left="0"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1.各学院应根据学校整体进度安排、专业特点及自身实际做好本科毕业论文（设计）工作的实施方案，落实具体时间安排和实现途径，并通知到全体毕业生和指导教师，同时督促指导教师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学生按时按质按量完成毕业论文（设计）各阶段工作任务。</w:t>
      </w:r>
    </w:p>
    <w:p w14:paraId="1562D1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left="0" w:righ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2.指导教师为学生毕业论文（设计）工作的第一负责人，</w:t>
      </w:r>
      <w:r>
        <w:rPr>
          <w:rFonts w:hint="eastAsia" w:ascii="仿宋_GB2312" w:eastAsia="仿宋_GB2312"/>
          <w:sz w:val="32"/>
          <w:szCs w:val="32"/>
          <w:lang w:eastAsia="zh-CN"/>
        </w:rPr>
        <w:t>原则上指导毕业生不超过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8人，</w:t>
      </w:r>
      <w:r>
        <w:rPr>
          <w:rFonts w:hint="eastAsia" w:ascii="仿宋_GB2312" w:eastAsia="仿宋_GB2312"/>
          <w:sz w:val="32"/>
          <w:szCs w:val="32"/>
        </w:rPr>
        <w:t>做好</w:t>
      </w:r>
      <w:r>
        <w:rPr>
          <w:rFonts w:hint="eastAsia" w:ascii="仿宋_GB2312" w:eastAsia="仿宋_GB2312"/>
          <w:sz w:val="32"/>
          <w:szCs w:val="32"/>
          <w:lang w:eastAsia="zh-CN"/>
        </w:rPr>
        <w:t>全过程</w:t>
      </w:r>
      <w:r>
        <w:rPr>
          <w:rFonts w:hint="eastAsia" w:ascii="仿宋_GB2312" w:eastAsia="仿宋_GB2312"/>
          <w:sz w:val="32"/>
          <w:szCs w:val="32"/>
        </w:rPr>
        <w:t>指导工作，确保质量。指导教师应通过中国知网“大学生毕业论文（设计）管理系统”、</w:t>
      </w:r>
      <w:r>
        <w:rPr>
          <w:rFonts w:hint="eastAsia" w:ascii="仿宋_GB2312" w:eastAsia="仿宋_GB2312"/>
          <w:sz w:val="32"/>
          <w:szCs w:val="32"/>
          <w:lang w:eastAsia="zh-CN"/>
        </w:rPr>
        <w:t>线下指导、</w:t>
      </w:r>
      <w:r>
        <w:rPr>
          <w:rFonts w:hint="eastAsia" w:ascii="仿宋_GB2312" w:eastAsia="仿宋_GB2312"/>
          <w:sz w:val="32"/>
          <w:szCs w:val="32"/>
        </w:rPr>
        <w:t>在线交流（QQ、微信、邮件等）和电话等方式对学生进行指导答疑，及时了解学生工作进度，提出评价和指导意见。对以实验、实践调研、实物制作等为主的毕业论文（设计）课题，指导教师应及时与学生沟通，安排学生提前返校开展实验。</w:t>
      </w:r>
    </w:p>
    <w:p w14:paraId="0A66EFD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3.学院需组织教师和学生认真学习，制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订或修订</w:t>
      </w:r>
      <w:r>
        <w:rPr>
          <w:rFonts w:hint="eastAsia" w:ascii="仿宋_GB2312" w:eastAsia="仿宋_GB2312"/>
          <w:color w:val="000000"/>
          <w:sz w:val="32"/>
          <w:szCs w:val="32"/>
        </w:rPr>
        <w:t>本学院毕业</w:t>
      </w:r>
      <w:r>
        <w:rPr>
          <w:rFonts w:hint="eastAsia" w:ascii="仿宋_GB2312" w:eastAsia="仿宋_GB2312"/>
          <w:sz w:val="32"/>
          <w:szCs w:val="32"/>
        </w:rPr>
        <w:t>论文（设计）</w:t>
      </w:r>
      <w:r>
        <w:rPr>
          <w:rFonts w:hint="eastAsia" w:ascii="仿宋_GB2312" w:eastAsia="仿宋_GB2312"/>
          <w:color w:val="000000"/>
          <w:sz w:val="32"/>
          <w:szCs w:val="32"/>
        </w:rPr>
        <w:t>工作规范标准、工作计划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各学院使用已在教务处备案后的毕业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论文（设计）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模板；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师范类专业要依照认证标准，按照毕业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论文（设计）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大纲要求执行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毕业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论文（设计）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根据教育部印发的《本科毕业论文（设计）抽检办法（试行）》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、江西省教育厅</w:t>
      </w:r>
      <w:r>
        <w:rPr>
          <w:rFonts w:hint="eastAsia" w:ascii="仿宋_GB2312" w:hAnsi="仿宋_GB2312" w:eastAsia="仿宋_GB2312" w:cs="仿宋_GB2312"/>
          <w:sz w:val="32"/>
          <w:szCs w:val="32"/>
        </w:rPr>
        <w:t>《江西省本科毕业论文（设计）抽检实施细则》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要求</w:t>
      </w:r>
      <w:r>
        <w:rPr>
          <w:rFonts w:hint="eastAsia" w:ascii="仿宋_GB2312" w:eastAsia="仿宋_GB2312"/>
          <w:color w:val="000000"/>
          <w:sz w:val="32"/>
          <w:szCs w:val="32"/>
        </w:rPr>
        <w:t>，本届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毕业</w:t>
      </w:r>
      <w:r>
        <w:rPr>
          <w:rFonts w:hint="eastAsia" w:ascii="仿宋_GB2312" w:eastAsia="仿宋_GB2312"/>
          <w:color w:val="000000"/>
          <w:sz w:val="32"/>
          <w:szCs w:val="32"/>
        </w:rPr>
        <w:t>论文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（设计）</w:t>
      </w:r>
      <w:r>
        <w:rPr>
          <w:rFonts w:hint="eastAsia" w:ascii="仿宋_GB2312" w:eastAsia="仿宋_GB2312"/>
          <w:color w:val="000000"/>
          <w:sz w:val="32"/>
          <w:szCs w:val="32"/>
        </w:rPr>
        <w:t>全部进行质量检查，请各学院和指导老师严把质量关。</w:t>
      </w:r>
    </w:p>
    <w:p w14:paraId="754B15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开展毕业论文（设计）指导系列讲座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每个专业针对抽检有关规定、毕业论文（设计）模板、《宜春学院毕业论文（设计）指导老师评阅要点（试用版）》及其它有助于毕业论文（设计）撰写的方法手段等在师生中开展不少于２次讲座，讲座工作量按学校规定计算。将讲座计划表和讲座总结材料（含讲座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PPT、照片、视频等，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图文并茂）报实践科。</w:t>
      </w:r>
    </w:p>
    <w:p w14:paraId="1FD6545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4.鼓励按照国家专业标准要求和</w:t>
      </w:r>
      <w:bookmarkStart w:id="0" w:name="_Toc525899150"/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宜春学院本科生毕业论文（设计）形式多样化管理办法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》</w:t>
      </w:r>
      <w:bookmarkEnd w:id="0"/>
      <w:r>
        <w:rPr>
          <w:rFonts w:hint="eastAsia" w:ascii="仿宋_GB2312" w:eastAsia="仿宋_GB2312"/>
          <w:color w:val="000000"/>
          <w:sz w:val="32"/>
          <w:szCs w:val="32"/>
        </w:rPr>
        <w:t>，积极开展毕业论文（设计）多样化改革，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做好</w:t>
      </w:r>
      <w:r>
        <w:rPr>
          <w:rFonts w:hint="eastAsia" w:ascii="仿宋_GB2312" w:eastAsia="仿宋_GB2312"/>
          <w:color w:val="000000"/>
          <w:sz w:val="32"/>
          <w:szCs w:val="32"/>
        </w:rPr>
        <w:t>具体执行方案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54BC67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left="0" w:leftChars="0" w:right="0"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相关材料</w:t>
      </w:r>
      <w:r>
        <w:rPr>
          <w:rFonts w:hint="eastAsia" w:ascii="仿宋_GB2312" w:eastAsia="仿宋_GB2312"/>
          <w:color w:val="000000"/>
          <w:sz w:val="32"/>
          <w:szCs w:val="32"/>
        </w:rPr>
        <w:t>于202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</w:rPr>
        <w:t>年1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color w:val="000000"/>
          <w:sz w:val="32"/>
          <w:szCs w:val="32"/>
        </w:rPr>
        <w:t>日前以书面形式交教务处实践科，同时将电子版发送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邮箱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11298035@qq.com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6AD6F7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left="0" w:right="0" w:firstLine="63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5.学校将对管理、组织、指导等原因造成的抽检不合格毕业论文（设计）进行通报。</w:t>
      </w:r>
    </w:p>
    <w:p w14:paraId="2DB653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left="0" w:right="0"/>
        <w:jc w:val="left"/>
        <w:textAlignment w:val="auto"/>
        <w:rPr>
          <w:rFonts w:ascii="仿宋_GB2312" w:eastAsia="仿宋_GB2312"/>
          <w:sz w:val="32"/>
          <w:szCs w:val="32"/>
        </w:rPr>
      </w:pPr>
    </w:p>
    <w:p w14:paraId="4AB80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left="1280" w:right="0" w:hanging="1280" w:hangingChars="4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届本科生毕业论文（设计）时间安排和具体工作要求</w:t>
      </w:r>
    </w:p>
    <w:p w14:paraId="0B0191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right="0" w:firstLine="960" w:firstLineChars="3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2.各学院需提交毕业论文（设计）工作材料清单</w:t>
      </w:r>
    </w:p>
    <w:p w14:paraId="6DE3B6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right="0" w:firstLine="960" w:firstLineChars="300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3.有关材料</w:t>
      </w:r>
    </w:p>
    <w:p w14:paraId="4B3186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0" w:right="0" w:firstLine="1600" w:firstLineChars="500"/>
        <w:textAlignment w:val="auto"/>
        <w:rPr>
          <w:rFonts w:ascii="仿宋_GB2312" w:hAnsi="??" w:eastAsia="仿宋_GB2312" w:cs="宋体"/>
          <w:color w:val="333333"/>
          <w:kern w:val="0"/>
          <w:sz w:val="32"/>
          <w:szCs w:val="32"/>
        </w:rPr>
      </w:pPr>
    </w:p>
    <w:p w14:paraId="3E14FF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20" w:lineRule="exact"/>
        <w:jc w:val="left"/>
        <w:textAlignment w:val="auto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</w:p>
    <w:p w14:paraId="20962C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5600" w:firstLineChars="1750"/>
        <w:jc w:val="left"/>
        <w:textAlignment w:val="auto"/>
        <w:rPr>
          <w:rFonts w:hint="eastAsia" w:ascii="仿宋_GB2312" w:hAnsi="Times New Roman" w:eastAsia="仿宋_GB2312" w:cs="宋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宜春学院教务处</w:t>
      </w:r>
    </w:p>
    <w:p w14:paraId="6F6139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5446" w:firstLineChars="1702"/>
        <w:jc w:val="left"/>
        <w:textAlignment w:val="auto"/>
        <w:rPr>
          <w:rFonts w:ascii="仿宋_GB2312" w:hAnsi="Times New Roman" w:eastAsia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宋体"/>
          <w:b w:val="0"/>
          <w:bCs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Times New Roman" w:eastAsia="仿宋_GB2312" w:cs="宋体"/>
          <w:b w:val="0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Times New Roman" w:eastAsia="仿宋_GB2312" w:cs="宋体"/>
          <w:b w:val="0"/>
          <w:bCs/>
          <w:color w:val="000000"/>
          <w:kern w:val="0"/>
          <w:sz w:val="32"/>
          <w:szCs w:val="32"/>
          <w:lang w:val="en-US" w:eastAsia="zh-CN"/>
        </w:rPr>
        <w:t>9月1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b w:val="0"/>
          <w:bCs/>
          <w:color w:val="000000"/>
          <w:kern w:val="0"/>
          <w:sz w:val="32"/>
          <w:szCs w:val="32"/>
        </w:rPr>
        <w:t>日</w:t>
      </w:r>
    </w:p>
    <w:p w14:paraId="0C398D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jc w:val="left"/>
        <w:textAlignment w:val="auto"/>
        <w:rPr>
          <w:rFonts w:hint="eastAsia" w:ascii="仿宋_GB2312" w:hAnsi="仿宋" w:eastAsia="仿宋_GB2312"/>
          <w:color w:val="000000"/>
          <w:sz w:val="32"/>
          <w:szCs w:val="32"/>
          <w:u w:val="single"/>
        </w:rPr>
      </w:pPr>
      <w:r>
        <w:rPr>
          <w:color w:val="000000"/>
        </w:rPr>
        <w:drawing>
          <wp:inline distT="0" distB="0" distL="114300" distR="114300">
            <wp:extent cx="5391150" cy="19050"/>
            <wp:effectExtent l="0" t="0" r="3810" b="3810"/>
            <wp:docPr id="1" name="图片 1" descr="C:\Users\FXB\AppData\Local\Temp\ksohtml956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FXB\AppData\Local\Temp\ksohtml9560\wps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77E3C">
      <w:pPr>
        <w:spacing w:line="400" w:lineRule="exact"/>
        <w:ind w:firstLine="160" w:firstLineChars="50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宜春学院教务处                202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日印发</w:t>
      </w:r>
    </w:p>
    <w:p w14:paraId="51247B7C">
      <w:pPr>
        <w:spacing w:line="400" w:lineRule="exact"/>
        <w:jc w:val="left"/>
        <w:rPr>
          <w:rFonts w:hint="eastAsia"/>
        </w:rPr>
      </w:pPr>
      <w:r>
        <w:rPr>
          <w:color w:val="000000"/>
        </w:rPr>
        <w:drawing>
          <wp:inline distT="0" distB="0" distL="114300" distR="114300">
            <wp:extent cx="5391150" cy="19050"/>
            <wp:effectExtent l="0" t="0" r="3810" b="3810"/>
            <wp:docPr id="2" name="图片 2" descr="C:\Users\FXB\AppData\Local\Temp\ksohtml9560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FXB\AppData\Local\Temp\ksohtml9560\wps2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xYjVhOWViM2NmMjQwNGFhYWMyZDlmMGYzYWJjYzAifQ=="/>
  </w:docVars>
  <w:rsids>
    <w:rsidRoot w:val="000270E8"/>
    <w:rsid w:val="000270E8"/>
    <w:rsid w:val="00975A04"/>
    <w:rsid w:val="08C43C6C"/>
    <w:rsid w:val="096133B5"/>
    <w:rsid w:val="09F85FFA"/>
    <w:rsid w:val="0AEA2A7B"/>
    <w:rsid w:val="0B7A250D"/>
    <w:rsid w:val="13E62E35"/>
    <w:rsid w:val="14554435"/>
    <w:rsid w:val="1BA3160C"/>
    <w:rsid w:val="1C000731"/>
    <w:rsid w:val="264834DB"/>
    <w:rsid w:val="28B22E8E"/>
    <w:rsid w:val="2DA816E4"/>
    <w:rsid w:val="30220D96"/>
    <w:rsid w:val="31E71DFA"/>
    <w:rsid w:val="43405893"/>
    <w:rsid w:val="4C9834DD"/>
    <w:rsid w:val="5FE84E0C"/>
    <w:rsid w:val="66933384"/>
    <w:rsid w:val="720E0702"/>
    <w:rsid w:val="72C34E2C"/>
    <w:rsid w:val="76B652AA"/>
    <w:rsid w:val="7C806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 User</Company>
  <Pages>2</Pages>
  <Words>1496</Words>
  <Characters>1561</Characters>
  <Lines>1</Lines>
  <Paragraphs>1</Paragraphs>
  <TotalTime>14</TotalTime>
  <ScaleCrop>false</ScaleCrop>
  <LinksUpToDate>false</LinksUpToDate>
  <CharactersWithSpaces>1587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2007-11-29T03:41:00Z</dcterms:created>
  <dc:creator>管理者</dc:creator>
  <cp:lastModifiedBy>天下人</cp:lastModifiedBy>
  <cp:lastPrinted>2023-11-24T08:00:00Z</cp:lastPrinted>
  <dcterms:modified xsi:type="dcterms:W3CDTF">2024-09-20T01:42:54Z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075A69E5F3B94731BBE1A7D8AA51557C_13</vt:lpwstr>
  </property>
</Properties>
</file>