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0A" w:rsidRPr="006269B7" w:rsidRDefault="00303F0A" w:rsidP="00303F0A">
      <w:pPr>
        <w:rPr>
          <w:rFonts w:ascii="黑体" w:eastAsia="黑体" w:hAnsi="黑体"/>
          <w:sz w:val="30"/>
          <w:szCs w:val="30"/>
        </w:rPr>
      </w:pPr>
      <w:bookmarkStart w:id="0" w:name="_GoBack"/>
      <w:r w:rsidRPr="006269B7">
        <w:rPr>
          <w:rFonts w:ascii="黑体" w:eastAsia="黑体" w:hAnsi="黑体" w:hint="eastAsia"/>
          <w:sz w:val="30"/>
          <w:szCs w:val="30"/>
        </w:rPr>
        <w:t>附件</w:t>
      </w:r>
      <w:r w:rsidR="006269B7" w:rsidRPr="006269B7">
        <w:rPr>
          <w:rFonts w:ascii="黑体" w:eastAsia="黑体" w:hAnsi="黑体" w:hint="eastAsia"/>
          <w:sz w:val="30"/>
          <w:szCs w:val="30"/>
        </w:rPr>
        <w:t>1</w:t>
      </w:r>
    </w:p>
    <w:bookmarkEnd w:id="0"/>
    <w:p w:rsidR="007A0FC0" w:rsidRPr="0068647C" w:rsidRDefault="0068647C" w:rsidP="007A0FC0">
      <w:pPr>
        <w:jc w:val="center"/>
        <w:rPr>
          <w:rFonts w:ascii="黑体" w:eastAsia="黑体" w:hAnsi="黑体"/>
          <w:sz w:val="36"/>
          <w:szCs w:val="36"/>
        </w:rPr>
      </w:pPr>
      <w:r w:rsidRPr="0068647C">
        <w:rPr>
          <w:rFonts w:ascii="黑体" w:eastAsia="黑体" w:hAnsi="黑体" w:hint="eastAsia"/>
          <w:sz w:val="36"/>
          <w:szCs w:val="36"/>
        </w:rPr>
        <w:t>江西省普通高校</w:t>
      </w:r>
      <w:r w:rsidR="007A0FC0" w:rsidRPr="0068647C">
        <w:rPr>
          <w:rFonts w:ascii="黑体" w:eastAsia="黑体" w:hAnsi="黑体" w:hint="eastAsia"/>
          <w:sz w:val="36"/>
          <w:szCs w:val="36"/>
        </w:rPr>
        <w:t>本科专业信息填报系统数据填报指南</w:t>
      </w:r>
      <w:r w:rsidR="007C66A3">
        <w:rPr>
          <w:rFonts w:ascii="黑体" w:eastAsia="黑体" w:hAnsi="黑体" w:hint="eastAsia"/>
          <w:sz w:val="36"/>
          <w:szCs w:val="36"/>
        </w:rPr>
        <w:t>一、</w:t>
      </w:r>
      <w:r w:rsidR="007A0FC0" w:rsidRPr="0068647C">
        <w:rPr>
          <w:rFonts w:ascii="黑体" w:eastAsia="黑体" w:hAnsi="黑体" w:hint="eastAsia"/>
          <w:sz w:val="36"/>
          <w:szCs w:val="36"/>
        </w:rPr>
        <w:t>高校用户</w:t>
      </w:r>
      <w:r w:rsidR="007C66A3">
        <w:rPr>
          <w:rFonts w:ascii="黑体" w:eastAsia="黑体" w:hAnsi="黑体" w:hint="eastAsia"/>
          <w:sz w:val="36"/>
          <w:szCs w:val="36"/>
        </w:rPr>
        <w:t>填报指南</w:t>
      </w:r>
    </w:p>
    <w:p w:rsidR="00895D57" w:rsidRDefault="007C66A3" w:rsidP="007A0FC0">
      <w:pPr>
        <w:pStyle w:val="1"/>
      </w:pPr>
      <w:r>
        <w:rPr>
          <w:rFonts w:hint="eastAsia"/>
        </w:rPr>
        <w:t>（</w:t>
      </w:r>
      <w:r w:rsidR="00895D57">
        <w:rPr>
          <w:rFonts w:hint="eastAsia"/>
        </w:rPr>
        <w:t>一</w:t>
      </w:r>
      <w:r>
        <w:rPr>
          <w:rFonts w:hint="eastAsia"/>
        </w:rPr>
        <w:t>）</w:t>
      </w:r>
      <w:r w:rsidR="00895D57">
        <w:rPr>
          <w:rFonts w:hint="eastAsia"/>
        </w:rPr>
        <w:t>确认账号</w:t>
      </w:r>
    </w:p>
    <w:p w:rsidR="00895D57" w:rsidRDefault="00895D57" w:rsidP="00895D57">
      <w:pPr>
        <w:ind w:firstLineChars="200" w:firstLine="422"/>
        <w:rPr>
          <w:b/>
          <w:color w:val="FF0000"/>
        </w:rPr>
      </w:pPr>
      <w:r w:rsidRPr="00995B0F">
        <w:rPr>
          <w:rFonts w:hint="eastAsia"/>
          <w:b/>
          <w:color w:val="FF0000"/>
        </w:rPr>
        <w:t>按照江西省教育管理信息中心要求，</w:t>
      </w:r>
      <w:r w:rsidRPr="00995B0F">
        <w:rPr>
          <w:rFonts w:hint="eastAsia"/>
          <w:b/>
          <w:color w:val="FF0000"/>
        </w:rPr>
        <w:t>2017</w:t>
      </w:r>
      <w:r w:rsidRPr="00995B0F">
        <w:rPr>
          <w:rFonts w:hint="eastAsia"/>
          <w:b/>
          <w:color w:val="FF0000"/>
        </w:rPr>
        <w:t>年起专业综合评价相关用户将与江西省教育公共管理门户对接，需要实名注册，注册后从门户统一登录。</w:t>
      </w:r>
    </w:p>
    <w:p w:rsidR="00895D57" w:rsidRDefault="00895D57" w:rsidP="00895D57">
      <w:pPr>
        <w:ind w:firstLineChars="200" w:firstLine="422"/>
        <w:rPr>
          <w:b/>
          <w:color w:val="FF0000"/>
        </w:rPr>
      </w:pPr>
      <w:r>
        <w:rPr>
          <w:rFonts w:hint="eastAsia"/>
          <w:b/>
          <w:color w:val="FF0000"/>
        </w:rPr>
        <w:t>用户需通过指定人员实名账号登录，系统会根据实名用户的姓名和邮箱作为身份唯一标识，关联到本系统。</w:t>
      </w:r>
    </w:p>
    <w:p w:rsidR="0068647C" w:rsidRPr="00895D57" w:rsidRDefault="0068647C" w:rsidP="0068647C">
      <w:pPr>
        <w:ind w:firstLineChars="200" w:firstLine="422"/>
      </w:pPr>
      <w:r>
        <w:rPr>
          <w:rFonts w:hint="eastAsia"/>
          <w:b/>
          <w:color w:val="FF0000"/>
        </w:rPr>
        <w:t>建议高校用户由各高校教务处或评估办指定人员。</w:t>
      </w:r>
    </w:p>
    <w:p w:rsidR="007A0FC0" w:rsidRPr="002D3C4E" w:rsidRDefault="007C66A3" w:rsidP="007A0FC0">
      <w:pPr>
        <w:pStyle w:val="1"/>
      </w:pPr>
      <w:r>
        <w:rPr>
          <w:rFonts w:hint="eastAsia"/>
        </w:rPr>
        <w:t>（</w:t>
      </w:r>
      <w:r w:rsidR="00895D57">
        <w:rPr>
          <w:rFonts w:hint="eastAsia"/>
        </w:rPr>
        <w:t>二</w:t>
      </w:r>
      <w:r>
        <w:rPr>
          <w:rFonts w:hint="eastAsia"/>
        </w:rPr>
        <w:t>）</w:t>
      </w:r>
      <w:r w:rsidR="007A0FC0">
        <w:rPr>
          <w:rFonts w:hint="eastAsia"/>
        </w:rPr>
        <w:t>登录</w:t>
      </w:r>
      <w:r w:rsidR="007A0FC0" w:rsidRPr="002D3C4E">
        <w:rPr>
          <w:rFonts w:hint="eastAsia"/>
        </w:rPr>
        <w:t>系统</w:t>
      </w:r>
    </w:p>
    <w:p w:rsidR="000651DD" w:rsidRDefault="007A0FC0" w:rsidP="007A0FC0">
      <w:pPr>
        <w:ind w:firstLineChars="200" w:firstLine="420"/>
      </w:pPr>
      <w:r>
        <w:rPr>
          <w:rFonts w:hint="eastAsia"/>
        </w:rPr>
        <w:t>系统地址：</w:t>
      </w:r>
      <w:hyperlink r:id="rId7" w:history="1">
        <w:r w:rsidR="000651DD" w:rsidRPr="00272908">
          <w:rPr>
            <w:rStyle w:val="a5"/>
          </w:rPr>
          <w:t>http://zypt.jxedu.gov.cn/jxsdb/</w:t>
        </w:r>
      </w:hyperlink>
    </w:p>
    <w:p w:rsidR="000651DD" w:rsidRDefault="000651DD" w:rsidP="000651DD">
      <w:pPr>
        <w:ind w:firstLineChars="200" w:firstLine="420"/>
      </w:pPr>
      <w:r w:rsidRPr="00904BCD">
        <w:t xml:space="preserve"> </w:t>
      </w:r>
      <w:r w:rsidR="007A0FC0">
        <w:rPr>
          <w:rFonts w:hint="eastAsia"/>
        </w:rPr>
        <w:t>打开</w:t>
      </w:r>
      <w:r w:rsidR="00895D57">
        <w:rPr>
          <w:rFonts w:hint="eastAsia"/>
        </w:rPr>
        <w:t>后会自动跳转到江西省教育管理公共门户，</w:t>
      </w:r>
      <w:r w:rsidR="007A0FC0">
        <w:rPr>
          <w:rFonts w:hint="eastAsia"/>
        </w:rPr>
        <w:t>输入用户名、密码，点击“登录”按钮登录系统。</w:t>
      </w:r>
      <w:r w:rsidR="00895D57">
        <w:rPr>
          <w:rFonts w:hint="eastAsia"/>
        </w:rPr>
        <w:t>登录成功后会跳转会本系统。如尚未实名注册请进行「用户注册」。</w:t>
      </w:r>
    </w:p>
    <w:p w:rsidR="007A0FC0" w:rsidRDefault="00895D57" w:rsidP="007A0FC0">
      <w:pPr>
        <w:jc w:val="center"/>
      </w:pPr>
      <w:r>
        <w:rPr>
          <w:noProof/>
        </w:rPr>
        <w:drawing>
          <wp:inline distT="0" distB="0" distL="0" distR="0">
            <wp:extent cx="5274310" cy="318833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4310" cy="3188335"/>
                    </a:xfrm>
                    <a:prstGeom prst="rect">
                      <a:avLst/>
                    </a:prstGeom>
                  </pic:spPr>
                </pic:pic>
              </a:graphicData>
            </a:graphic>
          </wp:inline>
        </w:drawing>
      </w:r>
    </w:p>
    <w:p w:rsidR="007A0FC0" w:rsidRDefault="007C66A3" w:rsidP="007A0FC0">
      <w:pPr>
        <w:pStyle w:val="1"/>
      </w:pPr>
      <w:r>
        <w:rPr>
          <w:rFonts w:hint="eastAsia"/>
        </w:rPr>
        <w:t>（</w:t>
      </w:r>
      <w:r w:rsidR="007A0FC0">
        <w:rPr>
          <w:rFonts w:hint="eastAsia"/>
        </w:rPr>
        <w:t>三</w:t>
      </w:r>
      <w:r>
        <w:rPr>
          <w:rFonts w:hint="eastAsia"/>
        </w:rPr>
        <w:t>）</w:t>
      </w:r>
      <w:r w:rsidR="007A0FC0">
        <w:rPr>
          <w:rFonts w:hint="eastAsia"/>
        </w:rPr>
        <w:t>查看专业及教师列表</w:t>
      </w:r>
    </w:p>
    <w:p w:rsidR="007A0FC0" w:rsidRDefault="007A0FC0" w:rsidP="007A0FC0">
      <w:pPr>
        <w:ind w:firstLineChars="200" w:firstLine="420"/>
      </w:pPr>
      <w:r>
        <w:rPr>
          <w:rFonts w:hint="eastAsia"/>
        </w:rPr>
        <w:t>高校用户登录后，首先会看到本校专业列表，包含专业代码、专业名称、学制、学位授予门类以及教师学生数量信息。教师和学生数量是通过各专业填报的数据中统计出来的。</w:t>
      </w:r>
    </w:p>
    <w:p w:rsidR="007A0FC0" w:rsidRPr="008803B3" w:rsidRDefault="007A0FC0" w:rsidP="007A0FC0">
      <w:pPr>
        <w:ind w:firstLineChars="200" w:firstLine="420"/>
      </w:pPr>
      <w:r w:rsidRPr="008803B3">
        <w:rPr>
          <w:rFonts w:hint="eastAsia"/>
        </w:rPr>
        <w:lastRenderedPageBreak/>
        <w:t>点击各专业的</w:t>
      </w:r>
      <w:r>
        <w:rPr>
          <w:rFonts w:hint="eastAsia"/>
        </w:rPr>
        <w:t>“</w:t>
      </w:r>
      <w:r w:rsidRPr="008803B3">
        <w:rPr>
          <w:rFonts w:hint="eastAsia"/>
        </w:rPr>
        <w:t>浏览数据</w:t>
      </w:r>
      <w:r>
        <w:rPr>
          <w:rFonts w:hint="eastAsia"/>
        </w:rPr>
        <w:t>”</w:t>
      </w:r>
      <w:r w:rsidRPr="008803B3">
        <w:rPr>
          <w:rFonts w:hint="eastAsia"/>
        </w:rPr>
        <w:t>、</w:t>
      </w:r>
      <w:r>
        <w:rPr>
          <w:rFonts w:hint="eastAsia"/>
        </w:rPr>
        <w:t>“</w:t>
      </w:r>
      <w:r w:rsidRPr="008803B3">
        <w:rPr>
          <w:rFonts w:hint="eastAsia"/>
        </w:rPr>
        <w:t>检查数据</w:t>
      </w:r>
      <w:r>
        <w:rPr>
          <w:rFonts w:hint="eastAsia"/>
        </w:rPr>
        <w:t>”</w:t>
      </w:r>
      <w:r w:rsidRPr="008803B3">
        <w:rPr>
          <w:rFonts w:hint="eastAsia"/>
        </w:rPr>
        <w:t>或</w:t>
      </w:r>
      <w:r>
        <w:rPr>
          <w:rFonts w:hint="eastAsia"/>
        </w:rPr>
        <w:t>“</w:t>
      </w:r>
      <w:r w:rsidRPr="008803B3">
        <w:rPr>
          <w:rFonts w:hint="eastAsia"/>
        </w:rPr>
        <w:t>导出数据</w:t>
      </w:r>
      <w:r>
        <w:rPr>
          <w:rFonts w:hint="eastAsia"/>
        </w:rPr>
        <w:t>”</w:t>
      </w:r>
      <w:r w:rsidRPr="008803B3">
        <w:rPr>
          <w:rFonts w:hint="eastAsia"/>
        </w:rPr>
        <w:t>链接进行数据浏览、检查或导出。</w:t>
      </w:r>
    </w:p>
    <w:p w:rsidR="007A0FC0" w:rsidRDefault="007A0FC0" w:rsidP="007A0FC0">
      <w:pPr>
        <w:jc w:val="center"/>
      </w:pPr>
      <w:r>
        <w:rPr>
          <w:rFonts w:hint="eastAsia"/>
          <w:noProof/>
        </w:rPr>
        <w:drawing>
          <wp:inline distT="0" distB="0" distL="0" distR="0">
            <wp:extent cx="5276850" cy="11620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76850" cy="1162050"/>
                    </a:xfrm>
                    <a:prstGeom prst="rect">
                      <a:avLst/>
                    </a:prstGeom>
                    <a:noFill/>
                    <a:ln w="9525">
                      <a:noFill/>
                      <a:miter lim="800000"/>
                      <a:headEnd/>
                      <a:tailEnd/>
                    </a:ln>
                  </pic:spPr>
                </pic:pic>
              </a:graphicData>
            </a:graphic>
          </wp:inline>
        </w:drawing>
      </w:r>
    </w:p>
    <w:p w:rsidR="007A0FC0" w:rsidRDefault="007A0FC0" w:rsidP="007A0FC0">
      <w:pPr>
        <w:ind w:firstLineChars="200" w:firstLine="420"/>
      </w:pPr>
      <w:r>
        <w:rPr>
          <w:rFonts w:hint="eastAsia"/>
        </w:rPr>
        <w:t>点击</w:t>
      </w:r>
      <w:r>
        <w:rPr>
          <w:rFonts w:hint="eastAsia"/>
          <w:noProof/>
        </w:rPr>
        <w:drawing>
          <wp:inline distT="0" distB="0" distL="0" distR="0">
            <wp:extent cx="723900" cy="2381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23900" cy="238125"/>
                    </a:xfrm>
                    <a:prstGeom prst="rect">
                      <a:avLst/>
                    </a:prstGeom>
                    <a:noFill/>
                    <a:ln w="9525">
                      <a:noFill/>
                      <a:miter lim="800000"/>
                      <a:headEnd/>
                      <a:tailEnd/>
                    </a:ln>
                  </pic:spPr>
                </pic:pic>
              </a:graphicData>
            </a:graphic>
          </wp:inline>
        </w:drawing>
      </w:r>
      <w:r>
        <w:rPr>
          <w:rFonts w:hint="eastAsia"/>
        </w:rPr>
        <w:t>，可统一查看</w:t>
      </w:r>
      <w:r w:rsidRPr="00ED794B">
        <w:rPr>
          <w:rFonts w:hint="eastAsia"/>
        </w:rPr>
        <w:t>校内各专业教师</w:t>
      </w:r>
      <w:r>
        <w:rPr>
          <w:rFonts w:hint="eastAsia"/>
        </w:rPr>
        <w:t>基本信息。</w:t>
      </w:r>
      <w:r w:rsidRPr="00ED794B">
        <w:rPr>
          <w:rFonts w:hint="eastAsia"/>
        </w:rPr>
        <w:t>原则上一位教师只能归属于一个专业，如在不同专业出现具有相同信息的教师，将以</w:t>
      </w:r>
      <w:r w:rsidRPr="00ED794B">
        <w:rPr>
          <w:rFonts w:hint="eastAsia"/>
          <w:b/>
          <w:color w:val="FF0000"/>
        </w:rPr>
        <w:t>红色粗体</w:t>
      </w:r>
      <w:r w:rsidRPr="00ED794B">
        <w:rPr>
          <w:rFonts w:hint="eastAsia"/>
        </w:rPr>
        <w:t>标出</w:t>
      </w:r>
      <w:r>
        <w:rPr>
          <w:rFonts w:hint="eastAsia"/>
        </w:rPr>
        <w:t>，请高校用户通知相关专业进行调整</w:t>
      </w:r>
      <w:r w:rsidRPr="00ED794B">
        <w:rPr>
          <w:rFonts w:hint="eastAsia"/>
        </w:rPr>
        <w:t>。</w:t>
      </w:r>
    </w:p>
    <w:p w:rsidR="007A0FC0" w:rsidRPr="00ED794B" w:rsidRDefault="007A0FC0" w:rsidP="007A0FC0">
      <w:r>
        <w:rPr>
          <w:rFonts w:hint="eastAsia"/>
          <w:noProof/>
        </w:rPr>
        <w:drawing>
          <wp:inline distT="0" distB="0" distL="0" distR="0">
            <wp:extent cx="5267325" cy="93345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267325" cy="933450"/>
                    </a:xfrm>
                    <a:prstGeom prst="rect">
                      <a:avLst/>
                    </a:prstGeom>
                    <a:noFill/>
                    <a:ln w="9525">
                      <a:noFill/>
                      <a:miter lim="800000"/>
                      <a:headEnd/>
                      <a:tailEnd/>
                    </a:ln>
                  </pic:spPr>
                </pic:pic>
              </a:graphicData>
            </a:graphic>
          </wp:inline>
        </w:drawing>
      </w:r>
    </w:p>
    <w:p w:rsidR="007A0FC0" w:rsidRDefault="007C66A3" w:rsidP="007A0FC0">
      <w:pPr>
        <w:pStyle w:val="1"/>
      </w:pPr>
      <w:r>
        <w:rPr>
          <w:rFonts w:hint="eastAsia"/>
        </w:rPr>
        <w:t>（</w:t>
      </w:r>
      <w:r w:rsidR="007A0FC0">
        <w:rPr>
          <w:rFonts w:hint="eastAsia"/>
        </w:rPr>
        <w:t>四</w:t>
      </w:r>
      <w:r>
        <w:rPr>
          <w:rFonts w:hint="eastAsia"/>
        </w:rPr>
        <w:t>）</w:t>
      </w:r>
      <w:r w:rsidR="007A0FC0">
        <w:rPr>
          <w:rFonts w:hint="eastAsia"/>
        </w:rPr>
        <w:t>填报及查看专业信息</w:t>
      </w:r>
    </w:p>
    <w:p w:rsidR="007A0FC0" w:rsidRPr="001207E2" w:rsidRDefault="007A0FC0" w:rsidP="007A0FC0">
      <w:pPr>
        <w:ind w:firstLineChars="200" w:firstLine="420"/>
      </w:pPr>
      <w:r>
        <w:rPr>
          <w:rFonts w:hint="eastAsia"/>
        </w:rPr>
        <w:t>点击各专业后的“浏览数据”链接，可显示该专业的信息采集表</w:t>
      </w:r>
      <w:r w:rsidRPr="00ED794B">
        <w:rPr>
          <w:rFonts w:hint="eastAsia"/>
        </w:rPr>
        <w:t>。</w:t>
      </w:r>
    </w:p>
    <w:p w:rsidR="007A0FC0" w:rsidRDefault="007A0FC0" w:rsidP="007A0FC0">
      <w:r>
        <w:rPr>
          <w:rFonts w:hint="eastAsia"/>
          <w:noProof/>
        </w:rPr>
        <w:drawing>
          <wp:inline distT="0" distB="0" distL="0" distR="0">
            <wp:extent cx="5267325" cy="240030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267325" cy="2400300"/>
                    </a:xfrm>
                    <a:prstGeom prst="rect">
                      <a:avLst/>
                    </a:prstGeom>
                    <a:noFill/>
                    <a:ln w="9525">
                      <a:noFill/>
                      <a:miter lim="800000"/>
                      <a:headEnd/>
                      <a:tailEnd/>
                    </a:ln>
                  </pic:spPr>
                </pic:pic>
              </a:graphicData>
            </a:graphic>
          </wp:inline>
        </w:drawing>
      </w:r>
    </w:p>
    <w:p w:rsidR="007A0FC0" w:rsidRDefault="007A0FC0" w:rsidP="007A0FC0">
      <w:pPr>
        <w:ind w:firstLineChars="200" w:firstLine="420"/>
      </w:pPr>
      <w:r>
        <w:rPr>
          <w:rFonts w:hint="eastAsia"/>
        </w:rPr>
        <w:t>页面列出了所有需要填报的专业信息采集表。采集方式分为“单项填报”和“多行表格”。在开放填报阶段，可点击“填报”链接进行数据填报。点击“查看”链接查看填报结果。</w:t>
      </w:r>
    </w:p>
    <w:p w:rsidR="007A0FC0" w:rsidRDefault="007A0FC0" w:rsidP="007A0FC0">
      <w:pPr>
        <w:ind w:firstLineChars="200" w:firstLine="420"/>
      </w:pPr>
      <w:r>
        <w:rPr>
          <w:rFonts w:hint="eastAsia"/>
        </w:rPr>
        <w:t>“单项填报”类型的采集表内包含固定数量的采集项，按要求逐一填报即可，“多行表格”类型的采集表可根据实际情况填报多行数据。</w:t>
      </w:r>
    </w:p>
    <w:p w:rsidR="007A0FC0" w:rsidRDefault="007A0FC0" w:rsidP="007A0FC0">
      <w:pPr>
        <w:ind w:firstLineChars="200" w:firstLine="420"/>
      </w:pPr>
      <w:r>
        <w:rPr>
          <w:rFonts w:hint="eastAsia"/>
        </w:rPr>
        <w:t>具体的数据填报过程与专业用户操作相同，详情请参考《数据填报指南（专业用户）》文档。</w:t>
      </w:r>
    </w:p>
    <w:p w:rsidR="007A0FC0" w:rsidRDefault="007C66A3" w:rsidP="007A0FC0">
      <w:pPr>
        <w:pStyle w:val="1"/>
      </w:pPr>
      <w:r>
        <w:rPr>
          <w:rFonts w:hint="eastAsia"/>
        </w:rPr>
        <w:lastRenderedPageBreak/>
        <w:t>（</w:t>
      </w:r>
      <w:r w:rsidR="007A0FC0">
        <w:rPr>
          <w:rFonts w:hint="eastAsia"/>
        </w:rPr>
        <w:t>五</w:t>
      </w:r>
      <w:r>
        <w:rPr>
          <w:rFonts w:hint="eastAsia"/>
        </w:rPr>
        <w:t>）</w:t>
      </w:r>
      <w:r w:rsidR="007A0FC0">
        <w:rPr>
          <w:rFonts w:hint="eastAsia"/>
        </w:rPr>
        <w:t>各专业填报情况检查</w:t>
      </w:r>
    </w:p>
    <w:p w:rsidR="007A0FC0" w:rsidRDefault="007A0FC0" w:rsidP="007A0FC0">
      <w:pPr>
        <w:ind w:firstLineChars="200" w:firstLine="420"/>
      </w:pPr>
      <w:r>
        <w:rPr>
          <w:rFonts w:hint="eastAsia"/>
        </w:rPr>
        <w:t>在数据填报过程中，可点击专业列表页面上的“数据检查”链接或专业信息采集表页面上的</w:t>
      </w:r>
      <w:r>
        <w:rPr>
          <w:rFonts w:hint="eastAsia"/>
          <w:noProof/>
        </w:rPr>
        <w:drawing>
          <wp:inline distT="0" distB="0" distL="0" distR="0">
            <wp:extent cx="704850" cy="22860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704850" cy="228600"/>
                    </a:xfrm>
                    <a:prstGeom prst="rect">
                      <a:avLst/>
                    </a:prstGeom>
                    <a:noFill/>
                    <a:ln w="9525">
                      <a:noFill/>
                      <a:miter lim="800000"/>
                      <a:headEnd/>
                      <a:tailEnd/>
                    </a:ln>
                  </pic:spPr>
                </pic:pic>
              </a:graphicData>
            </a:graphic>
          </wp:inline>
        </w:drawing>
      </w:r>
      <w:r>
        <w:rPr>
          <w:rFonts w:hint="eastAsia"/>
        </w:rPr>
        <w:t>，来查看各专业已填报数据中的存在的问题。也</w:t>
      </w:r>
      <w:r w:rsidRPr="001A77DF">
        <w:rPr>
          <w:rFonts w:hint="eastAsia"/>
        </w:rPr>
        <w:t>可点击</w:t>
      </w:r>
      <w:r>
        <w:rPr>
          <w:rFonts w:hint="eastAsia"/>
        </w:rPr>
        <w:t>专业列表页面上的“数据导出”链接或专业信息采集表页面上的</w:t>
      </w:r>
      <w:r>
        <w:rPr>
          <w:rFonts w:hint="eastAsia"/>
          <w:noProof/>
        </w:rPr>
        <w:drawing>
          <wp:inline distT="0" distB="0" distL="0" distR="0">
            <wp:extent cx="809625" cy="219075"/>
            <wp:effectExtent l="19050" t="0" r="9525"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4"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r>
        <w:rPr>
          <w:rFonts w:hint="eastAsia"/>
        </w:rPr>
        <w:t>，</w:t>
      </w:r>
      <w:r w:rsidRPr="001A77DF">
        <w:rPr>
          <w:rFonts w:hint="eastAsia"/>
        </w:rPr>
        <w:t>将</w:t>
      </w:r>
      <w:r>
        <w:rPr>
          <w:rFonts w:hint="eastAsia"/>
        </w:rPr>
        <w:t>专业所填报</w:t>
      </w:r>
      <w:r w:rsidRPr="001A77DF">
        <w:rPr>
          <w:rFonts w:hint="eastAsia"/>
        </w:rPr>
        <w:t>数据导出为</w:t>
      </w:r>
      <w:r w:rsidRPr="001A77DF">
        <w:rPr>
          <w:rFonts w:hint="eastAsia"/>
        </w:rPr>
        <w:t>Excel</w:t>
      </w:r>
      <w:r w:rsidRPr="001A77DF">
        <w:rPr>
          <w:rFonts w:hint="eastAsia"/>
        </w:rPr>
        <w:t>文件，方便进行数据检查或存档</w:t>
      </w:r>
      <w:r>
        <w:rPr>
          <w:rFonts w:hint="eastAsia"/>
        </w:rPr>
        <w:t>（导出的文件在</w:t>
      </w:r>
      <w:r>
        <w:rPr>
          <w:rFonts w:hint="eastAsia"/>
        </w:rPr>
        <w:t>Excel 2007</w:t>
      </w:r>
      <w:r>
        <w:rPr>
          <w:rFonts w:hint="eastAsia"/>
        </w:rPr>
        <w:t>以上版本打开时会提示文件格式与扩展名格式不一致，此时请选择“是”即可打开）</w:t>
      </w:r>
      <w:r w:rsidRPr="001A77DF">
        <w:rPr>
          <w:rFonts w:hint="eastAsia"/>
        </w:rPr>
        <w:t>。</w:t>
      </w:r>
    </w:p>
    <w:p w:rsidR="007A0FC0" w:rsidRDefault="007A0FC0" w:rsidP="007A0FC0">
      <w:r>
        <w:rPr>
          <w:rFonts w:hint="eastAsia"/>
          <w:noProof/>
        </w:rPr>
        <w:drawing>
          <wp:inline distT="0" distB="0" distL="0" distR="0">
            <wp:extent cx="5276850" cy="21145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276850" cy="2114550"/>
                    </a:xfrm>
                    <a:prstGeom prst="rect">
                      <a:avLst/>
                    </a:prstGeom>
                    <a:noFill/>
                    <a:ln w="9525">
                      <a:noFill/>
                      <a:miter lim="800000"/>
                      <a:headEnd/>
                      <a:tailEnd/>
                    </a:ln>
                  </pic:spPr>
                </pic:pic>
              </a:graphicData>
            </a:graphic>
          </wp:inline>
        </w:drawing>
      </w:r>
    </w:p>
    <w:p w:rsidR="007A0FC0" w:rsidRDefault="007A0FC0" w:rsidP="007A0FC0">
      <w:pPr>
        <w:ind w:firstLineChars="200" w:firstLine="420"/>
      </w:pPr>
      <w:r>
        <w:rPr>
          <w:rFonts w:hint="eastAsia"/>
        </w:rPr>
        <w:t>页面将</w:t>
      </w:r>
      <w:r w:rsidRPr="00865664">
        <w:rPr>
          <w:rFonts w:hint="eastAsia"/>
        </w:rPr>
        <w:t>列出</w:t>
      </w:r>
      <w:r>
        <w:rPr>
          <w:rFonts w:hint="eastAsia"/>
        </w:rPr>
        <w:t>该专业在</w:t>
      </w:r>
      <w:r w:rsidRPr="00865664">
        <w:rPr>
          <w:rFonts w:hint="eastAsia"/>
        </w:rPr>
        <w:t>填报数据中的存在的问题，分为错误、普通、轻微三种级别。原则上</w:t>
      </w:r>
      <w:r>
        <w:rPr>
          <w:rFonts w:hint="eastAsia"/>
        </w:rPr>
        <w:t>级别为“</w:t>
      </w:r>
      <w:r w:rsidRPr="00865664">
        <w:rPr>
          <w:rFonts w:hint="eastAsia"/>
        </w:rPr>
        <w:t>错误</w:t>
      </w:r>
      <w:r>
        <w:rPr>
          <w:rFonts w:hint="eastAsia"/>
        </w:rPr>
        <w:t>”的问题</w:t>
      </w:r>
      <w:r w:rsidRPr="00865664">
        <w:rPr>
          <w:rFonts w:hint="eastAsia"/>
        </w:rPr>
        <w:t>必须修改，其他两个级别请根据实际情况进行处理。</w:t>
      </w:r>
    </w:p>
    <w:p w:rsidR="007A0FC0" w:rsidRDefault="007A0FC0" w:rsidP="007A0FC0">
      <w:pPr>
        <w:ind w:firstLineChars="200" w:firstLine="420"/>
      </w:pPr>
      <w:r>
        <w:rPr>
          <w:rFonts w:hint="eastAsia"/>
        </w:rPr>
        <w:t>超过填报期限后，各专业数据将只能够查看，不能够修改，请在填报结束前将检查出的各类问题解决完成。</w:t>
      </w:r>
    </w:p>
    <w:p w:rsidR="007A0FC0" w:rsidRDefault="007C66A3" w:rsidP="007A0FC0">
      <w:pPr>
        <w:pStyle w:val="1"/>
      </w:pPr>
      <w:r>
        <w:rPr>
          <w:rFonts w:hint="eastAsia"/>
        </w:rPr>
        <w:t>（</w:t>
      </w:r>
      <w:r w:rsidR="007A0FC0">
        <w:rPr>
          <w:rFonts w:hint="eastAsia"/>
        </w:rPr>
        <w:t>六</w:t>
      </w:r>
      <w:r>
        <w:rPr>
          <w:rFonts w:hint="eastAsia"/>
        </w:rPr>
        <w:t>）</w:t>
      </w:r>
      <w:r w:rsidR="007A0FC0">
        <w:rPr>
          <w:rFonts w:hint="eastAsia"/>
        </w:rPr>
        <w:t>管理专业帐号</w:t>
      </w:r>
    </w:p>
    <w:p w:rsidR="007A0FC0" w:rsidRDefault="007A0FC0" w:rsidP="007A0FC0">
      <w:pPr>
        <w:ind w:firstLineChars="200" w:firstLine="420"/>
      </w:pPr>
      <w:r>
        <w:rPr>
          <w:rFonts w:hint="eastAsia"/>
        </w:rPr>
        <w:t>在专业列表页点击</w:t>
      </w:r>
      <w:r>
        <w:rPr>
          <w:rFonts w:hint="eastAsia"/>
          <w:noProof/>
        </w:rPr>
        <w:drawing>
          <wp:inline distT="0" distB="0" distL="0" distR="0">
            <wp:extent cx="695325" cy="20955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16" cstate="print"/>
                    <a:srcRect/>
                    <a:stretch>
                      <a:fillRect/>
                    </a:stretch>
                  </pic:blipFill>
                  <pic:spPr bwMode="auto">
                    <a:xfrm>
                      <a:off x="0" y="0"/>
                      <a:ext cx="695325" cy="209550"/>
                    </a:xfrm>
                    <a:prstGeom prst="rect">
                      <a:avLst/>
                    </a:prstGeom>
                    <a:noFill/>
                    <a:ln w="9525">
                      <a:noFill/>
                      <a:miter lim="800000"/>
                      <a:headEnd/>
                      <a:tailEnd/>
                    </a:ln>
                  </pic:spPr>
                </pic:pic>
              </a:graphicData>
            </a:graphic>
          </wp:inline>
        </w:drawing>
      </w:r>
      <w:r>
        <w:rPr>
          <w:rFonts w:hint="eastAsia"/>
        </w:rPr>
        <w:t>可</w:t>
      </w:r>
      <w:r w:rsidR="00CD1A61">
        <w:rPr>
          <w:rFonts w:hint="eastAsia"/>
        </w:rPr>
        <w:t>管理帐号状态，可</w:t>
      </w:r>
      <w:r>
        <w:rPr>
          <w:rFonts w:hint="eastAsia"/>
        </w:rPr>
        <w:t>批量对帐号停用或启用。停用后的帐号将无法登录系统。</w:t>
      </w:r>
    </w:p>
    <w:p w:rsidR="007A0FC0" w:rsidRPr="00577F52" w:rsidRDefault="007A0FC0" w:rsidP="007A0FC0"/>
    <w:p w:rsidR="007A0FC0" w:rsidRPr="00577F52" w:rsidRDefault="00FC3233" w:rsidP="00FC3233">
      <w:pPr>
        <w:jc w:val="center"/>
      </w:pPr>
      <w:r>
        <w:rPr>
          <w:noProof/>
        </w:rPr>
        <w:drawing>
          <wp:inline distT="0" distB="0" distL="0" distR="0">
            <wp:extent cx="5151275" cy="170973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167629" cy="1715166"/>
                    </a:xfrm>
                    <a:prstGeom prst="rect">
                      <a:avLst/>
                    </a:prstGeom>
                  </pic:spPr>
                </pic:pic>
              </a:graphicData>
            </a:graphic>
          </wp:inline>
        </w:drawing>
      </w:r>
    </w:p>
    <w:p w:rsidR="007A0FC0" w:rsidRPr="00865664" w:rsidRDefault="007A0FC0" w:rsidP="007A0FC0">
      <w:pPr>
        <w:ind w:firstLineChars="200" w:firstLine="420"/>
      </w:pPr>
      <w:r w:rsidRPr="00B57083">
        <w:rPr>
          <w:rFonts w:hint="eastAsia"/>
          <w:color w:val="FF0000"/>
        </w:rPr>
        <w:t>高校用户帐号</w:t>
      </w:r>
      <w:r>
        <w:rPr>
          <w:rFonts w:hint="eastAsia"/>
        </w:rPr>
        <w:t>可管理本校所有专业的帐号和填报数据，</w:t>
      </w:r>
      <w:r w:rsidRPr="00B57083">
        <w:rPr>
          <w:rFonts w:hint="eastAsia"/>
          <w:color w:val="FF0000"/>
        </w:rPr>
        <w:t>是非常重要的帐号</w:t>
      </w:r>
      <w:r>
        <w:rPr>
          <w:rFonts w:hint="eastAsia"/>
        </w:rPr>
        <w:t>，建议由学校教务处或相关管理部门管理使用，</w:t>
      </w:r>
      <w:r w:rsidRPr="00B57083">
        <w:rPr>
          <w:rFonts w:hint="eastAsia"/>
          <w:color w:val="FF0000"/>
        </w:rPr>
        <w:t>不要直接下发高校用户帐号给各专业</w:t>
      </w:r>
      <w:r w:rsidRPr="00B57083">
        <w:rPr>
          <w:rFonts w:hint="eastAsia"/>
        </w:rPr>
        <w:t>，</w:t>
      </w:r>
      <w:r>
        <w:rPr>
          <w:rFonts w:hint="eastAsia"/>
        </w:rPr>
        <w:t>各专业应使用自己的专业帐号登录系统。</w:t>
      </w:r>
    </w:p>
    <w:p w:rsidR="007A0FC0" w:rsidRPr="00B86213" w:rsidRDefault="007C66A3" w:rsidP="007A0FC0">
      <w:pPr>
        <w:jc w:val="center"/>
        <w:rPr>
          <w:rFonts w:ascii="黑体" w:eastAsia="黑体" w:hAnsi="黑体"/>
          <w:sz w:val="36"/>
          <w:szCs w:val="36"/>
        </w:rPr>
      </w:pPr>
      <w:r>
        <w:rPr>
          <w:rFonts w:ascii="黑体" w:eastAsia="黑体" w:hAnsi="黑体" w:hint="eastAsia"/>
          <w:sz w:val="36"/>
          <w:szCs w:val="36"/>
        </w:rPr>
        <w:lastRenderedPageBreak/>
        <w:t>二、专业用户指南</w:t>
      </w:r>
    </w:p>
    <w:p w:rsidR="00CD1A61" w:rsidRDefault="007C66A3" w:rsidP="00CD1A61">
      <w:pPr>
        <w:pStyle w:val="1"/>
      </w:pPr>
      <w:r>
        <w:rPr>
          <w:rFonts w:hint="eastAsia"/>
        </w:rPr>
        <w:t>（</w:t>
      </w:r>
      <w:r w:rsidR="00CD1A61">
        <w:rPr>
          <w:rFonts w:hint="eastAsia"/>
        </w:rPr>
        <w:t>一</w:t>
      </w:r>
      <w:r>
        <w:rPr>
          <w:rFonts w:hint="eastAsia"/>
        </w:rPr>
        <w:t>）</w:t>
      </w:r>
      <w:r w:rsidR="00CD1A61">
        <w:rPr>
          <w:rFonts w:hint="eastAsia"/>
        </w:rPr>
        <w:t>确认账号</w:t>
      </w:r>
    </w:p>
    <w:p w:rsidR="00CD1A61" w:rsidRDefault="00CD1A61" w:rsidP="00CD1A61">
      <w:pPr>
        <w:ind w:firstLineChars="200" w:firstLine="422"/>
        <w:rPr>
          <w:b/>
          <w:color w:val="FF0000"/>
        </w:rPr>
      </w:pPr>
      <w:r w:rsidRPr="00995B0F">
        <w:rPr>
          <w:rFonts w:hint="eastAsia"/>
          <w:b/>
          <w:color w:val="FF0000"/>
        </w:rPr>
        <w:t>按照江西省教育管理信息中心要求，</w:t>
      </w:r>
      <w:r w:rsidRPr="00995B0F">
        <w:rPr>
          <w:rFonts w:hint="eastAsia"/>
          <w:b/>
          <w:color w:val="FF0000"/>
        </w:rPr>
        <w:t>2017</w:t>
      </w:r>
      <w:r w:rsidRPr="00995B0F">
        <w:rPr>
          <w:rFonts w:hint="eastAsia"/>
          <w:b/>
          <w:color w:val="FF0000"/>
        </w:rPr>
        <w:t>年起专业综合评价相关用户将与江西省教育公共管理门户对接，需要实名注册，注册后从门户统一登录。</w:t>
      </w:r>
    </w:p>
    <w:p w:rsidR="00CD1A61" w:rsidRDefault="00CD1A61" w:rsidP="00CD1A61">
      <w:pPr>
        <w:ind w:firstLineChars="200" w:firstLine="422"/>
        <w:rPr>
          <w:b/>
          <w:color w:val="FF0000"/>
        </w:rPr>
      </w:pPr>
      <w:r>
        <w:rPr>
          <w:rFonts w:hint="eastAsia"/>
          <w:b/>
          <w:color w:val="FF0000"/>
        </w:rPr>
        <w:t>用户需通过指定人员实名账号登录，系统会根据实名用户的姓名和邮箱作为身份唯一标识，关联到本系统。</w:t>
      </w:r>
    </w:p>
    <w:p w:rsidR="0068647C" w:rsidRPr="00895D57" w:rsidRDefault="0068647C" w:rsidP="0068647C">
      <w:pPr>
        <w:ind w:firstLineChars="200" w:firstLine="422"/>
      </w:pPr>
      <w:r>
        <w:rPr>
          <w:rFonts w:hint="eastAsia"/>
          <w:b/>
          <w:color w:val="FF0000"/>
        </w:rPr>
        <w:t>专业用户实名账号应为该专业点负责人。</w:t>
      </w:r>
    </w:p>
    <w:p w:rsidR="00CD1A61" w:rsidRPr="002D3C4E" w:rsidRDefault="007C66A3" w:rsidP="00CD1A61">
      <w:pPr>
        <w:pStyle w:val="1"/>
      </w:pPr>
      <w:r>
        <w:rPr>
          <w:rFonts w:hint="eastAsia"/>
        </w:rPr>
        <w:t>（</w:t>
      </w:r>
      <w:r w:rsidR="00CD1A61">
        <w:rPr>
          <w:rFonts w:hint="eastAsia"/>
        </w:rPr>
        <w:t>二</w:t>
      </w:r>
      <w:r>
        <w:rPr>
          <w:rFonts w:hint="eastAsia"/>
        </w:rPr>
        <w:t>）</w:t>
      </w:r>
      <w:r w:rsidR="00CD1A61">
        <w:rPr>
          <w:rFonts w:hint="eastAsia"/>
        </w:rPr>
        <w:t>登录</w:t>
      </w:r>
      <w:r w:rsidR="00CD1A61" w:rsidRPr="002D3C4E">
        <w:rPr>
          <w:rFonts w:hint="eastAsia"/>
        </w:rPr>
        <w:t>系统</w:t>
      </w:r>
    </w:p>
    <w:p w:rsidR="00CD1A61" w:rsidRDefault="00CD1A61" w:rsidP="00CD1A61">
      <w:pPr>
        <w:ind w:firstLineChars="200" w:firstLine="420"/>
      </w:pPr>
      <w:r>
        <w:rPr>
          <w:rFonts w:hint="eastAsia"/>
        </w:rPr>
        <w:t>系统地址：</w:t>
      </w:r>
      <w:hyperlink r:id="rId18" w:history="1">
        <w:r w:rsidRPr="00272908">
          <w:rPr>
            <w:rStyle w:val="a5"/>
          </w:rPr>
          <w:t>http://zypt.jxedu.gov.cn/jxsdb/</w:t>
        </w:r>
      </w:hyperlink>
    </w:p>
    <w:p w:rsidR="00CD1A61" w:rsidRPr="00904BCD" w:rsidRDefault="00CD1A61" w:rsidP="00CD1A61">
      <w:pPr>
        <w:ind w:firstLineChars="200" w:firstLine="420"/>
      </w:pPr>
      <w:r w:rsidRPr="00904BCD">
        <w:t xml:space="preserve"> </w:t>
      </w:r>
    </w:p>
    <w:p w:rsidR="00CD1A61" w:rsidRDefault="00CD1A61" w:rsidP="00CD1A61">
      <w:pPr>
        <w:ind w:firstLineChars="200" w:firstLine="420"/>
      </w:pPr>
      <w:r>
        <w:rPr>
          <w:rFonts w:hint="eastAsia"/>
        </w:rPr>
        <w:t>打开后会自动跳转到江西省教育管理公共门户，输入用户名、密码，点击“登录”按钮登录系统。登录成功后会跳转会本系统。如尚未实名注册请进行「用户注册」。</w:t>
      </w:r>
    </w:p>
    <w:p w:rsidR="00CD1A61" w:rsidRDefault="00CD1A61" w:rsidP="00CD1A61">
      <w:pPr>
        <w:jc w:val="center"/>
      </w:pPr>
      <w:r>
        <w:rPr>
          <w:noProof/>
        </w:rPr>
        <w:drawing>
          <wp:inline distT="0" distB="0" distL="0" distR="0">
            <wp:extent cx="5274310" cy="31883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4310" cy="3188335"/>
                    </a:xfrm>
                    <a:prstGeom prst="rect">
                      <a:avLst/>
                    </a:prstGeom>
                  </pic:spPr>
                </pic:pic>
              </a:graphicData>
            </a:graphic>
          </wp:inline>
        </w:drawing>
      </w:r>
    </w:p>
    <w:p w:rsidR="007A0FC0" w:rsidRDefault="007C66A3" w:rsidP="007A0FC0">
      <w:pPr>
        <w:pStyle w:val="1"/>
      </w:pPr>
      <w:r>
        <w:rPr>
          <w:rFonts w:hint="eastAsia"/>
        </w:rPr>
        <w:t>（</w:t>
      </w:r>
      <w:r w:rsidR="007A0FC0">
        <w:rPr>
          <w:rFonts w:hint="eastAsia"/>
        </w:rPr>
        <w:t>三</w:t>
      </w:r>
      <w:r>
        <w:rPr>
          <w:rFonts w:hint="eastAsia"/>
        </w:rPr>
        <w:t>）</w:t>
      </w:r>
      <w:r w:rsidR="007A0FC0">
        <w:rPr>
          <w:rFonts w:hint="eastAsia"/>
        </w:rPr>
        <w:t>填报及查看专业信息</w:t>
      </w:r>
    </w:p>
    <w:p w:rsidR="007A0FC0" w:rsidRPr="001207E2" w:rsidRDefault="007A0FC0" w:rsidP="007A0FC0">
      <w:pPr>
        <w:ind w:firstLineChars="200" w:firstLine="420"/>
      </w:pPr>
      <w:r>
        <w:rPr>
          <w:rFonts w:hint="eastAsia"/>
        </w:rPr>
        <w:t>登录成功后系统将显示该专业信息采集表级别信息及填报数据汇总信息</w:t>
      </w:r>
      <w:r w:rsidRPr="00ED794B">
        <w:rPr>
          <w:rFonts w:hint="eastAsia"/>
        </w:rPr>
        <w:t>。</w:t>
      </w:r>
    </w:p>
    <w:p w:rsidR="007A0FC0" w:rsidRDefault="007A0FC0" w:rsidP="007A0FC0">
      <w:r>
        <w:rPr>
          <w:rFonts w:hint="eastAsia"/>
          <w:noProof/>
        </w:rPr>
        <w:lastRenderedPageBreak/>
        <w:drawing>
          <wp:inline distT="0" distB="0" distL="0" distR="0">
            <wp:extent cx="5267325" cy="2400300"/>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267325" cy="2400300"/>
                    </a:xfrm>
                    <a:prstGeom prst="rect">
                      <a:avLst/>
                    </a:prstGeom>
                    <a:noFill/>
                    <a:ln w="9525">
                      <a:noFill/>
                      <a:miter lim="800000"/>
                      <a:headEnd/>
                      <a:tailEnd/>
                    </a:ln>
                  </pic:spPr>
                </pic:pic>
              </a:graphicData>
            </a:graphic>
          </wp:inline>
        </w:drawing>
      </w:r>
    </w:p>
    <w:p w:rsidR="007A0FC0" w:rsidRDefault="007A0FC0" w:rsidP="007A0FC0">
      <w:pPr>
        <w:ind w:firstLineChars="200" w:firstLine="420"/>
      </w:pPr>
      <w:r>
        <w:rPr>
          <w:rFonts w:hint="eastAsia"/>
        </w:rPr>
        <w:t>页面列出了所有需要填报的专业信息采集表。采集方式分为“单项填报”和“多行表格”。在开放填报阶段，可点击“填报”链接进行数据填报。点击“查看”链接查看填报结果。</w:t>
      </w:r>
    </w:p>
    <w:p w:rsidR="007A0FC0" w:rsidRDefault="007A0FC0" w:rsidP="007A0FC0">
      <w:pPr>
        <w:ind w:firstLineChars="200" w:firstLine="420"/>
      </w:pPr>
      <w:r>
        <w:rPr>
          <w:rFonts w:hint="eastAsia"/>
        </w:rPr>
        <w:t>“单项填报”类型的采集表内包含固定数量的采集项，按要求逐一填报即可，“多行表格”类型的采集表可根据实际情况填报多行数据。</w:t>
      </w:r>
    </w:p>
    <w:p w:rsidR="007A0FC0" w:rsidRDefault="007C66A3" w:rsidP="007A0FC0">
      <w:pPr>
        <w:pStyle w:val="1"/>
      </w:pPr>
      <w:r>
        <w:rPr>
          <w:rFonts w:hint="eastAsia"/>
        </w:rPr>
        <w:t>（</w:t>
      </w:r>
      <w:r w:rsidR="007A0FC0">
        <w:rPr>
          <w:rFonts w:hint="eastAsia"/>
        </w:rPr>
        <w:t>四</w:t>
      </w:r>
      <w:r>
        <w:rPr>
          <w:rFonts w:hint="eastAsia"/>
        </w:rPr>
        <w:t>）</w:t>
      </w:r>
      <w:r w:rsidR="007A0FC0">
        <w:rPr>
          <w:rFonts w:hint="eastAsia"/>
        </w:rPr>
        <w:t>填报单项数据</w:t>
      </w:r>
    </w:p>
    <w:p w:rsidR="007A0FC0" w:rsidRPr="00E5508C" w:rsidRDefault="007A0FC0" w:rsidP="007A0FC0">
      <w:pPr>
        <w:ind w:firstLineChars="200" w:firstLine="420"/>
      </w:pPr>
      <w:r>
        <w:rPr>
          <w:rFonts w:hint="eastAsia"/>
        </w:rPr>
        <w:t>以表</w:t>
      </w:r>
      <w:r>
        <w:rPr>
          <w:rFonts w:hint="eastAsia"/>
        </w:rPr>
        <w:t>1.1</w:t>
      </w:r>
      <w:r>
        <w:rPr>
          <w:rFonts w:hint="eastAsia"/>
        </w:rPr>
        <w:t>专业简况为例，点击“填报”链接后，系统将列出表内所有采集项。</w:t>
      </w:r>
      <w:r w:rsidRPr="00E5508C">
        <w:rPr>
          <w:rFonts w:hint="eastAsia"/>
        </w:rPr>
        <w:t>未完成的采集项状态为</w:t>
      </w:r>
      <w:r>
        <w:rPr>
          <w:rFonts w:hint="eastAsia"/>
        </w:rPr>
        <w:t>黄底黑字“</w:t>
      </w:r>
      <w:r w:rsidRPr="00E5508C">
        <w:rPr>
          <w:rFonts w:hint="eastAsia"/>
        </w:rPr>
        <w:t>待填报</w:t>
      </w:r>
      <w:r>
        <w:rPr>
          <w:rFonts w:hint="eastAsia"/>
        </w:rPr>
        <w:t>”</w:t>
      </w:r>
      <w:r w:rsidRPr="00E5508C">
        <w:rPr>
          <w:rFonts w:hint="eastAsia"/>
        </w:rPr>
        <w:t>，每项数据</w:t>
      </w:r>
      <w:r>
        <w:rPr>
          <w:rFonts w:hint="eastAsia"/>
        </w:rPr>
        <w:t>在</w:t>
      </w:r>
      <w:r w:rsidRPr="00E5508C">
        <w:rPr>
          <w:rFonts w:hint="eastAsia"/>
        </w:rPr>
        <w:t>填报后会立即保存到服务器上，成功后采集项状态会显示为</w:t>
      </w:r>
      <w:r>
        <w:rPr>
          <w:rFonts w:hint="eastAsia"/>
        </w:rPr>
        <w:t>绿底白字“</w:t>
      </w:r>
      <w:r w:rsidRPr="00E5508C">
        <w:rPr>
          <w:rFonts w:hint="eastAsia"/>
        </w:rPr>
        <w:t>已填报</w:t>
      </w:r>
      <w:r>
        <w:rPr>
          <w:rFonts w:hint="eastAsia"/>
        </w:rPr>
        <w:t>”</w:t>
      </w:r>
      <w:r w:rsidRPr="00E5508C">
        <w:rPr>
          <w:rFonts w:hint="eastAsia"/>
        </w:rPr>
        <w:t>。</w:t>
      </w:r>
      <w:r>
        <w:rPr>
          <w:rFonts w:hint="eastAsia"/>
        </w:rPr>
        <w:t>部分数据已由后台直接导入（例如专业名称、专业代码等），这部分数据将只可查看，不可修改。</w:t>
      </w:r>
    </w:p>
    <w:p w:rsidR="007A0FC0" w:rsidRDefault="007A0FC0" w:rsidP="007A0FC0">
      <w:r>
        <w:rPr>
          <w:rFonts w:hint="eastAsia"/>
          <w:noProof/>
        </w:rPr>
        <w:drawing>
          <wp:inline distT="0" distB="0" distL="0" distR="0">
            <wp:extent cx="5276850" cy="2238375"/>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srcRect/>
                    <a:stretch>
                      <a:fillRect/>
                    </a:stretch>
                  </pic:blipFill>
                  <pic:spPr bwMode="auto">
                    <a:xfrm>
                      <a:off x="0" y="0"/>
                      <a:ext cx="5276850" cy="2238375"/>
                    </a:xfrm>
                    <a:prstGeom prst="rect">
                      <a:avLst/>
                    </a:prstGeom>
                    <a:noFill/>
                    <a:ln w="9525">
                      <a:noFill/>
                      <a:miter lim="800000"/>
                      <a:headEnd/>
                      <a:tailEnd/>
                    </a:ln>
                  </pic:spPr>
                </pic:pic>
              </a:graphicData>
            </a:graphic>
          </wp:inline>
        </w:drawing>
      </w:r>
    </w:p>
    <w:p w:rsidR="007A0FC0" w:rsidRPr="0085014D" w:rsidRDefault="007A0FC0" w:rsidP="007A0FC0">
      <w:pPr>
        <w:ind w:firstLineChars="200" w:firstLine="420"/>
      </w:pPr>
      <w:r>
        <w:rPr>
          <w:rFonts w:hint="eastAsia"/>
        </w:rPr>
        <w:t>以表</w:t>
      </w:r>
      <w:r>
        <w:rPr>
          <w:rFonts w:hint="eastAsia"/>
        </w:rPr>
        <w:t>3.1</w:t>
      </w:r>
      <w:r>
        <w:rPr>
          <w:rFonts w:hint="eastAsia"/>
        </w:rPr>
        <w:t>专业培养方案为例，采集要求上传</w:t>
      </w:r>
      <w:r>
        <w:rPr>
          <w:rFonts w:hint="eastAsia"/>
        </w:rPr>
        <w:t>10M</w:t>
      </w:r>
      <w:r>
        <w:rPr>
          <w:rFonts w:hint="eastAsia"/>
        </w:rPr>
        <w:t>以内的</w:t>
      </w:r>
      <w:r>
        <w:rPr>
          <w:rFonts w:hint="eastAsia"/>
        </w:rPr>
        <w:t>PDF</w:t>
      </w:r>
      <w:r>
        <w:rPr>
          <w:rFonts w:hint="eastAsia"/>
        </w:rPr>
        <w:t>文件，点击</w:t>
      </w:r>
      <w:r>
        <w:rPr>
          <w:rFonts w:hint="eastAsia"/>
          <w:noProof/>
        </w:rPr>
        <w:drawing>
          <wp:inline distT="0" distB="0" distL="0" distR="0">
            <wp:extent cx="676275" cy="257175"/>
            <wp:effectExtent l="1905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srcRect/>
                    <a:stretch>
                      <a:fillRect/>
                    </a:stretch>
                  </pic:blipFill>
                  <pic:spPr bwMode="auto">
                    <a:xfrm>
                      <a:off x="0" y="0"/>
                      <a:ext cx="676275" cy="257175"/>
                    </a:xfrm>
                    <a:prstGeom prst="rect">
                      <a:avLst/>
                    </a:prstGeom>
                    <a:noFill/>
                    <a:ln w="9525">
                      <a:noFill/>
                      <a:miter lim="800000"/>
                      <a:headEnd/>
                      <a:tailEnd/>
                    </a:ln>
                  </pic:spPr>
                </pic:pic>
              </a:graphicData>
            </a:graphic>
          </wp:inline>
        </w:drawing>
      </w:r>
      <w:r>
        <w:rPr>
          <w:rFonts w:hint="eastAsia"/>
        </w:rPr>
        <w:t>按钮，选择文件即可上传，上传成功后系统会提示文件信息，采集项状态也会变为“已填报”。</w:t>
      </w:r>
      <w:r w:rsidRPr="0085014D">
        <w:rPr>
          <w:rFonts w:hint="eastAsia"/>
        </w:rPr>
        <w:t>文件上传组件需要</w:t>
      </w:r>
      <w:r w:rsidRPr="0085014D">
        <w:rPr>
          <w:rFonts w:hint="eastAsia"/>
        </w:rPr>
        <w:t>Flash</w:t>
      </w:r>
      <w:r w:rsidRPr="0085014D">
        <w:rPr>
          <w:rFonts w:hint="eastAsia"/>
        </w:rPr>
        <w:t>支持，如果您发现无法上传文件时，请安装最新的</w:t>
      </w:r>
      <w:r w:rsidRPr="0085014D">
        <w:rPr>
          <w:rFonts w:hint="eastAsia"/>
        </w:rPr>
        <w:t>Flash Player</w:t>
      </w:r>
      <w:r w:rsidRPr="0085014D">
        <w:rPr>
          <w:rFonts w:hint="eastAsia"/>
        </w:rPr>
        <w:t>，安装成功后需要重新启动浏览器。</w:t>
      </w:r>
    </w:p>
    <w:p w:rsidR="007A0FC0" w:rsidRDefault="007A0FC0" w:rsidP="007A0FC0">
      <w:r>
        <w:rPr>
          <w:rFonts w:hint="eastAsia"/>
          <w:noProof/>
        </w:rPr>
        <w:lastRenderedPageBreak/>
        <w:drawing>
          <wp:inline distT="0" distB="0" distL="0" distR="0">
            <wp:extent cx="5267325" cy="1000125"/>
            <wp:effectExtent l="1905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5267325" cy="1000125"/>
                    </a:xfrm>
                    <a:prstGeom prst="rect">
                      <a:avLst/>
                    </a:prstGeom>
                    <a:noFill/>
                    <a:ln w="9525">
                      <a:noFill/>
                      <a:miter lim="800000"/>
                      <a:headEnd/>
                      <a:tailEnd/>
                    </a:ln>
                  </pic:spPr>
                </pic:pic>
              </a:graphicData>
            </a:graphic>
          </wp:inline>
        </w:drawing>
      </w:r>
    </w:p>
    <w:p w:rsidR="007A0FC0" w:rsidRDefault="007A0FC0" w:rsidP="007A0FC0">
      <w:pPr>
        <w:ind w:firstLineChars="200" w:firstLine="420"/>
      </w:pPr>
      <w:r>
        <w:rPr>
          <w:rFonts w:hint="eastAsia"/>
        </w:rPr>
        <w:t>所有填报的数据在填报期限内均可自由修改，文件可以重新上传。</w:t>
      </w:r>
    </w:p>
    <w:p w:rsidR="007A0FC0" w:rsidRDefault="007C66A3" w:rsidP="007A0FC0">
      <w:pPr>
        <w:pStyle w:val="1"/>
      </w:pPr>
      <w:r>
        <w:rPr>
          <w:rFonts w:hint="eastAsia"/>
        </w:rPr>
        <w:t>（</w:t>
      </w:r>
      <w:r w:rsidR="007A0FC0">
        <w:rPr>
          <w:rFonts w:hint="eastAsia"/>
        </w:rPr>
        <w:t>五</w:t>
      </w:r>
      <w:r>
        <w:rPr>
          <w:rFonts w:hint="eastAsia"/>
        </w:rPr>
        <w:t>）</w:t>
      </w:r>
      <w:r w:rsidR="007A0FC0">
        <w:rPr>
          <w:rFonts w:hint="eastAsia"/>
        </w:rPr>
        <w:t>填报多行表格数据</w:t>
      </w:r>
    </w:p>
    <w:p w:rsidR="007A0FC0" w:rsidRDefault="007A0FC0" w:rsidP="007A0FC0">
      <w:pPr>
        <w:ind w:firstLineChars="200" w:firstLine="420"/>
      </w:pPr>
      <w:r>
        <w:rPr>
          <w:rFonts w:hint="eastAsia"/>
        </w:rPr>
        <w:t>以表</w:t>
      </w:r>
      <w:r w:rsidRPr="007B631D">
        <w:rPr>
          <w:rFonts w:hint="eastAsia"/>
        </w:rPr>
        <w:t xml:space="preserve">1.2 </w:t>
      </w:r>
      <w:r w:rsidRPr="007B631D">
        <w:rPr>
          <w:rFonts w:hint="eastAsia"/>
        </w:rPr>
        <w:t>专业课（含专业基础课）简况</w:t>
      </w:r>
      <w:r>
        <w:rPr>
          <w:rFonts w:hint="eastAsia"/>
        </w:rPr>
        <w:t>为例，打开页面后，首先列出了已填报的数据，然后是新建数据表单，最后是数据填报说明。</w:t>
      </w:r>
    </w:p>
    <w:p w:rsidR="007A0FC0" w:rsidRPr="007B631D" w:rsidRDefault="007A0FC0" w:rsidP="007A0FC0">
      <w:pPr>
        <w:ind w:firstLineChars="200" w:firstLine="420"/>
      </w:pPr>
    </w:p>
    <w:p w:rsidR="007A0FC0" w:rsidRDefault="007A0FC0" w:rsidP="007A0FC0">
      <w:r>
        <w:rPr>
          <w:rFonts w:hint="eastAsia"/>
          <w:noProof/>
        </w:rPr>
        <w:drawing>
          <wp:inline distT="0" distB="0" distL="0" distR="0">
            <wp:extent cx="5267325" cy="2714625"/>
            <wp:effectExtent l="1905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srcRect/>
                    <a:stretch>
                      <a:fillRect/>
                    </a:stretch>
                  </pic:blipFill>
                  <pic:spPr bwMode="auto">
                    <a:xfrm>
                      <a:off x="0" y="0"/>
                      <a:ext cx="5267325" cy="2714625"/>
                    </a:xfrm>
                    <a:prstGeom prst="rect">
                      <a:avLst/>
                    </a:prstGeom>
                    <a:noFill/>
                    <a:ln w="9525">
                      <a:noFill/>
                      <a:miter lim="800000"/>
                      <a:headEnd/>
                      <a:tailEnd/>
                    </a:ln>
                  </pic:spPr>
                </pic:pic>
              </a:graphicData>
            </a:graphic>
          </wp:inline>
        </w:drawing>
      </w:r>
    </w:p>
    <w:p w:rsidR="007A0FC0" w:rsidRDefault="007A0FC0" w:rsidP="007A0FC0"/>
    <w:p w:rsidR="007A0FC0" w:rsidRDefault="007A0FC0" w:rsidP="007A0FC0">
      <w:pPr>
        <w:ind w:firstLineChars="200" w:firstLine="420"/>
      </w:pPr>
      <w:r>
        <w:rPr>
          <w:rFonts w:hint="eastAsia"/>
        </w:rPr>
        <w:t>在“新建数据”表单中填写数据后，点击“确定”即可进行保存，成功后数据将显示在页面表格最后一行。表单中的必填项前用</w:t>
      </w:r>
      <w:r>
        <w:rPr>
          <w:rFonts w:hint="eastAsia"/>
        </w:rPr>
        <w:t xml:space="preserve"> </w:t>
      </w:r>
      <w:r w:rsidRPr="007B631D">
        <w:rPr>
          <w:rFonts w:hint="eastAsia"/>
          <w:b/>
          <w:color w:val="FF0000"/>
        </w:rPr>
        <w:t>*</w:t>
      </w:r>
      <w:r>
        <w:rPr>
          <w:rFonts w:hint="eastAsia"/>
        </w:rPr>
        <w:t xml:space="preserve"> </w:t>
      </w:r>
      <w:r>
        <w:rPr>
          <w:rFonts w:hint="eastAsia"/>
        </w:rPr>
        <w:t>进行了标识，未标识的表单项请根据实际情况填写。</w:t>
      </w:r>
    </w:p>
    <w:p w:rsidR="007A0FC0" w:rsidRDefault="007A0FC0" w:rsidP="007A0FC0">
      <w:pPr>
        <w:ind w:firstLineChars="200" w:firstLine="420"/>
      </w:pPr>
      <w:r>
        <w:rPr>
          <w:rFonts w:hint="eastAsia"/>
        </w:rPr>
        <w:t>每行数据都有唯一的数据</w:t>
      </w:r>
      <w:r>
        <w:rPr>
          <w:rFonts w:hint="eastAsia"/>
        </w:rPr>
        <w:t>ID</w:t>
      </w:r>
      <w:r>
        <w:rPr>
          <w:rFonts w:hint="eastAsia"/>
        </w:rPr>
        <w:t>，填报状态下的数据按照数据</w:t>
      </w:r>
      <w:r>
        <w:rPr>
          <w:rFonts w:hint="eastAsia"/>
        </w:rPr>
        <w:t>ID</w:t>
      </w:r>
      <w:r>
        <w:rPr>
          <w:rFonts w:hint="eastAsia"/>
        </w:rPr>
        <w:t>从小到大排列。填好的数据可以“编辑”或“删除”。</w:t>
      </w:r>
    </w:p>
    <w:p w:rsidR="007A0FC0" w:rsidRPr="001A77DF" w:rsidRDefault="007A0FC0" w:rsidP="007A0FC0">
      <w:pPr>
        <w:ind w:firstLineChars="200" w:firstLine="420"/>
      </w:pPr>
      <w:r w:rsidRPr="001A77DF">
        <w:rPr>
          <w:rFonts w:hint="eastAsia"/>
        </w:rPr>
        <w:t>部分采集表中包含子表，点击按钮</w:t>
      </w:r>
      <w:r>
        <w:rPr>
          <w:rFonts w:hint="eastAsia"/>
        </w:rPr>
        <w:t xml:space="preserve"> </w:t>
      </w:r>
      <w:r>
        <w:rPr>
          <w:rFonts w:hint="eastAsia"/>
          <w:noProof/>
        </w:rPr>
        <w:drawing>
          <wp:inline distT="0" distB="0" distL="0" distR="0">
            <wp:extent cx="238125" cy="180975"/>
            <wp:effectExtent l="19050" t="0" r="9525" b="0"/>
            <wp:docPr id="30" name="图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23" cstate="print"/>
                    <a:srcRect/>
                    <a:stretch>
                      <a:fillRect/>
                    </a:stretch>
                  </pic:blipFill>
                  <pic:spPr bwMode="auto">
                    <a:xfrm>
                      <a:off x="0" y="0"/>
                      <a:ext cx="238125" cy="180975"/>
                    </a:xfrm>
                    <a:prstGeom prst="rect">
                      <a:avLst/>
                    </a:prstGeom>
                    <a:noFill/>
                    <a:ln w="9525">
                      <a:noFill/>
                      <a:miter lim="800000"/>
                      <a:headEnd/>
                      <a:tailEnd/>
                    </a:ln>
                  </pic:spPr>
                </pic:pic>
              </a:graphicData>
            </a:graphic>
          </wp:inline>
        </w:drawing>
      </w:r>
      <w:r>
        <w:rPr>
          <w:rFonts w:hint="eastAsia"/>
        </w:rPr>
        <w:t xml:space="preserve"> </w:t>
      </w:r>
      <w:r w:rsidRPr="001A77DF">
        <w:rPr>
          <w:rFonts w:hint="eastAsia"/>
        </w:rPr>
        <w:t>可增加子数据行，点击按钮</w:t>
      </w:r>
      <w:r w:rsidRPr="001A77DF">
        <w:rPr>
          <w:rFonts w:hint="eastAsia"/>
        </w:rPr>
        <w:t xml:space="preserve"> </w:t>
      </w:r>
      <w:r>
        <w:rPr>
          <w:rFonts w:hint="eastAsia"/>
          <w:noProof/>
        </w:rPr>
        <w:drawing>
          <wp:inline distT="0" distB="0" distL="0" distR="0">
            <wp:extent cx="238125" cy="171450"/>
            <wp:effectExtent l="19050" t="0" r="9525" b="0"/>
            <wp:docPr id="31" name="图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24"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r w:rsidRPr="001A77DF">
        <w:rPr>
          <w:rFonts w:hint="eastAsia"/>
        </w:rPr>
        <w:t xml:space="preserve"> </w:t>
      </w:r>
      <w:r w:rsidRPr="001A77DF">
        <w:rPr>
          <w:rFonts w:hint="eastAsia"/>
        </w:rPr>
        <w:t>可删除子数据行。</w:t>
      </w:r>
    </w:p>
    <w:p w:rsidR="007A0FC0" w:rsidRDefault="007A0FC0" w:rsidP="007A0FC0">
      <w:pPr>
        <w:ind w:firstLineChars="200" w:firstLine="420"/>
      </w:pPr>
      <w:r>
        <w:rPr>
          <w:rFonts w:hint="eastAsia"/>
        </w:rPr>
        <w:t>通常情况下，数据保存成功后，表单会重置为初始状态，如果需要继续保留表单上的数据（方便填报大量相似数据），可选中“提交后保留表单数据”。</w:t>
      </w:r>
    </w:p>
    <w:p w:rsidR="007A0FC0" w:rsidRDefault="007A0FC0" w:rsidP="007A0FC0">
      <w:pPr>
        <w:ind w:firstLineChars="200" w:firstLine="420"/>
      </w:pPr>
    </w:p>
    <w:p w:rsidR="007A0FC0" w:rsidRDefault="007A0FC0" w:rsidP="007A0FC0">
      <w:pPr>
        <w:ind w:firstLineChars="200" w:firstLine="420"/>
      </w:pPr>
      <w:r>
        <w:rPr>
          <w:rFonts w:hint="eastAsia"/>
        </w:rPr>
        <w:t>表单提交前会进行数据验证，验证信息会以红底白字进行显示，请根据提示修改后再次提交。</w:t>
      </w:r>
    </w:p>
    <w:p w:rsidR="007A0FC0" w:rsidRPr="001A68E7" w:rsidRDefault="007A0FC0" w:rsidP="007A0FC0">
      <w:r>
        <w:rPr>
          <w:rFonts w:hint="eastAsia"/>
          <w:noProof/>
        </w:rPr>
        <w:lastRenderedPageBreak/>
        <w:drawing>
          <wp:inline distT="0" distB="0" distL="0" distR="0">
            <wp:extent cx="5276850" cy="1276350"/>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srcRect/>
                    <a:stretch>
                      <a:fillRect/>
                    </a:stretch>
                  </pic:blipFill>
                  <pic:spPr bwMode="auto">
                    <a:xfrm>
                      <a:off x="0" y="0"/>
                      <a:ext cx="5276850" cy="1276350"/>
                    </a:xfrm>
                    <a:prstGeom prst="rect">
                      <a:avLst/>
                    </a:prstGeom>
                    <a:noFill/>
                    <a:ln w="9525">
                      <a:noFill/>
                      <a:miter lim="800000"/>
                      <a:headEnd/>
                      <a:tailEnd/>
                    </a:ln>
                  </pic:spPr>
                </pic:pic>
              </a:graphicData>
            </a:graphic>
          </wp:inline>
        </w:drawing>
      </w:r>
    </w:p>
    <w:p w:rsidR="007A0FC0" w:rsidRDefault="007C66A3" w:rsidP="007A0FC0">
      <w:pPr>
        <w:pStyle w:val="1"/>
      </w:pPr>
      <w:r>
        <w:rPr>
          <w:rFonts w:hint="eastAsia"/>
        </w:rPr>
        <w:t>（六）</w:t>
      </w:r>
      <w:r w:rsidR="007A0FC0">
        <w:rPr>
          <w:rFonts w:hint="eastAsia"/>
        </w:rPr>
        <w:t>查看已填报数据</w:t>
      </w:r>
    </w:p>
    <w:p w:rsidR="007A0FC0" w:rsidRDefault="007A0FC0" w:rsidP="007A0FC0">
      <w:pPr>
        <w:ind w:firstLineChars="200" w:firstLine="420"/>
      </w:pPr>
      <w:r>
        <w:rPr>
          <w:rFonts w:hint="eastAsia"/>
        </w:rPr>
        <w:t>已填报完成的数据，均可通过“查看”模式进行浏览，相比“填报”模式，“查看”模式可以对数据进行排序，并且可以对数据进行快速检索。部分数据表包含“生成”字段，这些</w:t>
      </w:r>
      <w:r w:rsidRPr="00921906">
        <w:rPr>
          <w:rFonts w:hint="eastAsia"/>
        </w:rPr>
        <w:t>根据填报数据自动生成的结果</w:t>
      </w:r>
      <w:r>
        <w:rPr>
          <w:rFonts w:hint="eastAsia"/>
        </w:rPr>
        <w:t>也只能在“查看”模式下进行浏览。</w:t>
      </w:r>
    </w:p>
    <w:p w:rsidR="007A0FC0" w:rsidRPr="00921906" w:rsidRDefault="007A0FC0" w:rsidP="007A0FC0">
      <w:pPr>
        <w:ind w:firstLineChars="200" w:firstLine="420"/>
      </w:pPr>
      <w:r>
        <w:rPr>
          <w:rFonts w:hint="eastAsia"/>
        </w:rPr>
        <w:t>在快速检索框中输入检索字符的同时，页面会自动筛选包含检索字符的记录。多个检索词之间可用空格分隔。</w:t>
      </w:r>
    </w:p>
    <w:p w:rsidR="007A0FC0" w:rsidRPr="00921906" w:rsidRDefault="007A0FC0" w:rsidP="007A0FC0">
      <w:r>
        <w:rPr>
          <w:rFonts w:hint="eastAsia"/>
          <w:noProof/>
        </w:rPr>
        <w:drawing>
          <wp:inline distT="0" distB="0" distL="0" distR="0">
            <wp:extent cx="5267325" cy="914400"/>
            <wp:effectExtent l="1905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srcRect/>
                    <a:stretch>
                      <a:fillRect/>
                    </a:stretch>
                  </pic:blipFill>
                  <pic:spPr bwMode="auto">
                    <a:xfrm>
                      <a:off x="0" y="0"/>
                      <a:ext cx="5267325" cy="914400"/>
                    </a:xfrm>
                    <a:prstGeom prst="rect">
                      <a:avLst/>
                    </a:prstGeom>
                    <a:noFill/>
                    <a:ln w="9525">
                      <a:noFill/>
                      <a:miter lim="800000"/>
                      <a:headEnd/>
                      <a:tailEnd/>
                    </a:ln>
                  </pic:spPr>
                </pic:pic>
              </a:graphicData>
            </a:graphic>
          </wp:inline>
        </w:drawing>
      </w:r>
    </w:p>
    <w:p w:rsidR="007A0FC0" w:rsidRDefault="007C66A3" w:rsidP="007A0FC0">
      <w:pPr>
        <w:pStyle w:val="1"/>
      </w:pPr>
      <w:r>
        <w:rPr>
          <w:rFonts w:hint="eastAsia"/>
        </w:rPr>
        <w:t>（七）</w:t>
      </w:r>
      <w:r w:rsidR="007A0FC0">
        <w:rPr>
          <w:rFonts w:hint="eastAsia"/>
        </w:rPr>
        <w:t>专业填报情况检查</w:t>
      </w:r>
    </w:p>
    <w:p w:rsidR="007A0FC0" w:rsidRDefault="007A0FC0" w:rsidP="007A0FC0">
      <w:pPr>
        <w:ind w:firstLineChars="200" w:firstLine="420"/>
      </w:pPr>
      <w:r>
        <w:rPr>
          <w:rFonts w:hint="eastAsia"/>
        </w:rPr>
        <w:t>在数据填报过程中，可在专业信息采集列表页，点击</w:t>
      </w:r>
      <w:r>
        <w:rPr>
          <w:rFonts w:hint="eastAsia"/>
          <w:noProof/>
        </w:rPr>
        <w:drawing>
          <wp:inline distT="0" distB="0" distL="0" distR="0">
            <wp:extent cx="704850" cy="22860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704850" cy="228600"/>
                    </a:xfrm>
                    <a:prstGeom prst="rect">
                      <a:avLst/>
                    </a:prstGeom>
                    <a:noFill/>
                    <a:ln w="9525">
                      <a:noFill/>
                      <a:miter lim="800000"/>
                      <a:headEnd/>
                      <a:tailEnd/>
                    </a:ln>
                  </pic:spPr>
                </pic:pic>
              </a:graphicData>
            </a:graphic>
          </wp:inline>
        </w:drawing>
      </w:r>
      <w:r>
        <w:rPr>
          <w:rFonts w:hint="eastAsia"/>
        </w:rPr>
        <w:t>来查看已填报数据中的存在的问题。也</w:t>
      </w:r>
      <w:r w:rsidRPr="001A77DF">
        <w:rPr>
          <w:rFonts w:hint="eastAsia"/>
        </w:rPr>
        <w:t>可点击</w:t>
      </w:r>
      <w:r>
        <w:rPr>
          <w:rFonts w:hint="eastAsia"/>
          <w:noProof/>
        </w:rPr>
        <w:drawing>
          <wp:inline distT="0" distB="0" distL="0" distR="0">
            <wp:extent cx="809625" cy="219075"/>
            <wp:effectExtent l="19050" t="0" r="9525" b="0"/>
            <wp:docPr id="35" name="图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14"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r w:rsidRPr="001A77DF">
        <w:rPr>
          <w:rFonts w:hint="eastAsia"/>
        </w:rPr>
        <w:t>将各表数据导出为</w:t>
      </w:r>
      <w:r w:rsidRPr="001A77DF">
        <w:rPr>
          <w:rFonts w:hint="eastAsia"/>
        </w:rPr>
        <w:t>Excel</w:t>
      </w:r>
      <w:r w:rsidRPr="001A77DF">
        <w:rPr>
          <w:rFonts w:hint="eastAsia"/>
        </w:rPr>
        <w:t>文件，方便进行数据检查或存档</w:t>
      </w:r>
      <w:r>
        <w:rPr>
          <w:rFonts w:hint="eastAsia"/>
        </w:rPr>
        <w:t>（导出的文件在</w:t>
      </w:r>
      <w:r>
        <w:rPr>
          <w:rFonts w:hint="eastAsia"/>
        </w:rPr>
        <w:t>Excel 2007</w:t>
      </w:r>
      <w:r>
        <w:rPr>
          <w:rFonts w:hint="eastAsia"/>
        </w:rPr>
        <w:t>以上版本打开时会提示文件格式与扩展名格式不一致，此时请选择“是”即可打开）</w:t>
      </w:r>
      <w:r w:rsidRPr="001A77DF">
        <w:rPr>
          <w:rFonts w:hint="eastAsia"/>
        </w:rPr>
        <w:t>。</w:t>
      </w:r>
    </w:p>
    <w:p w:rsidR="007A0FC0" w:rsidRPr="001A77DF" w:rsidRDefault="007A0FC0" w:rsidP="007A0FC0">
      <w:pPr>
        <w:ind w:firstLineChars="200" w:firstLine="420"/>
      </w:pPr>
      <w:r>
        <w:rPr>
          <w:rFonts w:hint="eastAsia"/>
        </w:rPr>
        <w:t>页面将</w:t>
      </w:r>
      <w:r w:rsidRPr="00865664">
        <w:rPr>
          <w:rFonts w:hint="eastAsia"/>
        </w:rPr>
        <w:t>列出</w:t>
      </w:r>
      <w:r>
        <w:rPr>
          <w:rFonts w:hint="eastAsia"/>
        </w:rPr>
        <w:t>该专业在</w:t>
      </w:r>
      <w:r w:rsidRPr="00865664">
        <w:rPr>
          <w:rFonts w:hint="eastAsia"/>
        </w:rPr>
        <w:t>填报数据中的存在的问题，分为错误、普通、轻微三种级别。原则上</w:t>
      </w:r>
      <w:r>
        <w:rPr>
          <w:rFonts w:hint="eastAsia"/>
        </w:rPr>
        <w:t>级别为“</w:t>
      </w:r>
      <w:r w:rsidRPr="00865664">
        <w:rPr>
          <w:rFonts w:hint="eastAsia"/>
        </w:rPr>
        <w:t>错误</w:t>
      </w:r>
      <w:r>
        <w:rPr>
          <w:rFonts w:hint="eastAsia"/>
        </w:rPr>
        <w:t>”的问题</w:t>
      </w:r>
      <w:r w:rsidRPr="00865664">
        <w:rPr>
          <w:rFonts w:hint="eastAsia"/>
        </w:rPr>
        <w:t>必须修改，其他两个级别请根据实际情况进行处理。</w:t>
      </w:r>
    </w:p>
    <w:p w:rsidR="007A0FC0" w:rsidRDefault="007A0FC0" w:rsidP="007A0FC0">
      <w:r>
        <w:rPr>
          <w:rFonts w:hint="eastAsia"/>
          <w:noProof/>
        </w:rPr>
        <w:drawing>
          <wp:inline distT="0" distB="0" distL="0" distR="0">
            <wp:extent cx="5276850" cy="2114550"/>
            <wp:effectExtent l="1905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srcRect/>
                    <a:stretch>
                      <a:fillRect/>
                    </a:stretch>
                  </pic:blipFill>
                  <pic:spPr bwMode="auto">
                    <a:xfrm>
                      <a:off x="0" y="0"/>
                      <a:ext cx="5276850" cy="2114550"/>
                    </a:xfrm>
                    <a:prstGeom prst="rect">
                      <a:avLst/>
                    </a:prstGeom>
                    <a:noFill/>
                    <a:ln w="9525">
                      <a:noFill/>
                      <a:miter lim="800000"/>
                      <a:headEnd/>
                      <a:tailEnd/>
                    </a:ln>
                  </pic:spPr>
                </pic:pic>
              </a:graphicData>
            </a:graphic>
          </wp:inline>
        </w:drawing>
      </w:r>
    </w:p>
    <w:p w:rsidR="007A0FC0" w:rsidRDefault="007A0FC0" w:rsidP="007A0FC0">
      <w:pPr>
        <w:ind w:firstLineChars="200" w:firstLine="420"/>
      </w:pPr>
    </w:p>
    <w:p w:rsidR="007A0FC0" w:rsidRDefault="007A0FC0" w:rsidP="007A0FC0">
      <w:pPr>
        <w:ind w:firstLineChars="200" w:firstLine="420"/>
      </w:pPr>
      <w:r>
        <w:rPr>
          <w:rFonts w:hint="eastAsia"/>
        </w:rPr>
        <w:lastRenderedPageBreak/>
        <w:t>超过填报期限后，各专业数据将只能够查看，不能够修改，请在填报结束前将检查出的各类问题解决完成。</w:t>
      </w:r>
    </w:p>
    <w:p w:rsidR="007A0FC0" w:rsidRDefault="007C66A3" w:rsidP="007A0FC0">
      <w:pPr>
        <w:pStyle w:val="1"/>
      </w:pPr>
      <w:r>
        <w:rPr>
          <w:rFonts w:hint="eastAsia"/>
        </w:rPr>
        <w:t>（八）</w:t>
      </w:r>
      <w:r w:rsidR="007A0FC0">
        <w:rPr>
          <w:rFonts w:hint="eastAsia"/>
        </w:rPr>
        <w:t>专业用户帐号使用</w:t>
      </w:r>
    </w:p>
    <w:p w:rsidR="007A0FC0" w:rsidRPr="00E04DFB" w:rsidRDefault="007A0FC0" w:rsidP="007A0FC0">
      <w:pPr>
        <w:ind w:firstLineChars="200" w:firstLine="420"/>
      </w:pPr>
      <w:r>
        <w:rPr>
          <w:rFonts w:hint="eastAsia"/>
        </w:rPr>
        <w:t>每个专业都有自己的专业帐号登录系统，如果一个专业有多位老师负责材料提交，可以使用专业帐号同时登录。</w:t>
      </w:r>
    </w:p>
    <w:p w:rsidR="007C66A3" w:rsidRDefault="007C66A3" w:rsidP="007C66A3">
      <w:pPr>
        <w:jc w:val="center"/>
        <w:rPr>
          <w:rFonts w:ascii="黑体" w:eastAsia="黑体" w:hAnsi="黑体"/>
          <w:sz w:val="36"/>
          <w:szCs w:val="36"/>
        </w:rPr>
      </w:pPr>
    </w:p>
    <w:p w:rsidR="0068647C" w:rsidRPr="007C66A3" w:rsidRDefault="007C66A3" w:rsidP="007C66A3">
      <w:pPr>
        <w:widowControl/>
        <w:jc w:val="center"/>
        <w:rPr>
          <w:rFonts w:ascii="黑体" w:eastAsia="黑体" w:hAnsi="黑体"/>
          <w:sz w:val="36"/>
          <w:szCs w:val="36"/>
        </w:rPr>
      </w:pPr>
      <w:r w:rsidRPr="007C66A3">
        <w:rPr>
          <w:rFonts w:ascii="黑体" w:eastAsia="黑体" w:hAnsi="黑体" w:hint="eastAsia"/>
          <w:sz w:val="36"/>
          <w:szCs w:val="36"/>
        </w:rPr>
        <w:t>三、指标体系及数据填报</w:t>
      </w:r>
      <w:r w:rsidR="006B1F86" w:rsidRPr="007C66A3">
        <w:rPr>
          <w:rFonts w:ascii="黑体" w:eastAsia="黑体" w:hAnsi="黑体" w:hint="eastAsia"/>
          <w:sz w:val="36"/>
          <w:szCs w:val="36"/>
        </w:rPr>
        <w:t>几点说明</w:t>
      </w:r>
    </w:p>
    <w:p w:rsidR="006B1F86" w:rsidRPr="00EB6D4B" w:rsidRDefault="006B1F86" w:rsidP="00EB6D4B">
      <w:pPr>
        <w:pStyle w:val="1"/>
        <w:rPr>
          <w:sz w:val="30"/>
          <w:szCs w:val="30"/>
        </w:rPr>
      </w:pPr>
      <w:r w:rsidRPr="00EB6D4B">
        <w:rPr>
          <w:rFonts w:hint="eastAsia"/>
          <w:sz w:val="30"/>
          <w:szCs w:val="30"/>
        </w:rPr>
        <w:t>（一）指标体系说明</w:t>
      </w:r>
    </w:p>
    <w:p w:rsidR="006B1F86" w:rsidRPr="006B1F86" w:rsidRDefault="006B1F86" w:rsidP="006B1F86">
      <w:pPr>
        <w:ind w:firstLineChars="200" w:firstLine="420"/>
      </w:pPr>
      <w:r w:rsidRPr="006B1F86">
        <w:rPr>
          <w:rFonts w:hint="eastAsia"/>
        </w:rPr>
        <w:t>1.</w:t>
      </w:r>
      <w:r w:rsidRPr="006B1F86">
        <w:rPr>
          <w:rFonts w:hint="eastAsia"/>
        </w:rPr>
        <w:t>本次专业综合评价以定量评价为主，定性评价为辅。采取“江西省通用指标体系</w:t>
      </w:r>
      <w:r w:rsidRPr="006B1F86">
        <w:rPr>
          <w:rFonts w:hint="eastAsia"/>
        </w:rPr>
        <w:t>+</w:t>
      </w:r>
      <w:r w:rsidRPr="006B1F86">
        <w:rPr>
          <w:rFonts w:hint="eastAsia"/>
        </w:rPr>
        <w:t>专业日常教学管理指标体系”</w:t>
      </w:r>
      <w:r w:rsidRPr="006B1F86">
        <w:rPr>
          <w:rFonts w:hint="eastAsia"/>
        </w:rPr>
        <w:t xml:space="preserve"> </w:t>
      </w:r>
      <w:r w:rsidRPr="006B1F86">
        <w:rPr>
          <w:rFonts w:hint="eastAsia"/>
        </w:rPr>
        <w:t>相结合的模式，评价指标体系共</w:t>
      </w:r>
      <w:r w:rsidRPr="006B1F86">
        <w:rPr>
          <w:rFonts w:hint="eastAsia"/>
        </w:rPr>
        <w:t>7</w:t>
      </w:r>
      <w:r w:rsidRPr="006B1F86">
        <w:rPr>
          <w:rFonts w:hint="eastAsia"/>
        </w:rPr>
        <w:t>个一级指标、</w:t>
      </w:r>
      <w:r w:rsidRPr="006B1F86">
        <w:rPr>
          <w:rFonts w:hint="eastAsia"/>
        </w:rPr>
        <w:t>14</w:t>
      </w:r>
      <w:r w:rsidRPr="006B1F86">
        <w:rPr>
          <w:rFonts w:hint="eastAsia"/>
        </w:rPr>
        <w:t>个二级指标、平均</w:t>
      </w:r>
      <w:r w:rsidRPr="006B1F86">
        <w:rPr>
          <w:rFonts w:hint="eastAsia"/>
        </w:rPr>
        <w:t>32</w:t>
      </w:r>
      <w:r w:rsidRPr="006B1F86">
        <w:rPr>
          <w:rFonts w:hint="eastAsia"/>
        </w:rPr>
        <w:t>个观测点。其中</w:t>
      </w:r>
      <w:r w:rsidRPr="006B1F86">
        <w:rPr>
          <w:rFonts w:hint="eastAsia"/>
        </w:rPr>
        <w:t xml:space="preserve">2.1 </w:t>
      </w:r>
      <w:r w:rsidRPr="006B1F86">
        <w:rPr>
          <w:rFonts w:hint="eastAsia"/>
        </w:rPr>
        <w:t>“培养方案”、</w:t>
      </w:r>
      <w:r w:rsidRPr="006B1F86">
        <w:rPr>
          <w:rFonts w:hint="eastAsia"/>
        </w:rPr>
        <w:t xml:space="preserve">2.2 </w:t>
      </w:r>
      <w:r w:rsidRPr="006B1F86">
        <w:rPr>
          <w:rFonts w:hint="eastAsia"/>
        </w:rPr>
        <w:t>“培养模式改革与创新的措施与效果”、</w:t>
      </w:r>
      <w:r w:rsidRPr="006B1F86">
        <w:rPr>
          <w:rFonts w:hint="eastAsia"/>
        </w:rPr>
        <w:t xml:space="preserve"> 5.1.1 </w:t>
      </w:r>
      <w:r w:rsidRPr="006B1F86">
        <w:rPr>
          <w:rFonts w:hint="eastAsia"/>
        </w:rPr>
        <w:t>“</w:t>
      </w:r>
      <w:r w:rsidRPr="006B1F86">
        <w:t>教学质量保障机制，教学质量标准、监测、评价、分析、反馈体系及运行效果</w:t>
      </w:r>
      <w:r w:rsidRPr="006B1F86">
        <w:rPr>
          <w:rFonts w:hint="eastAsia"/>
        </w:rPr>
        <w:t>”、</w:t>
      </w:r>
      <w:r w:rsidRPr="006B1F86">
        <w:rPr>
          <w:rFonts w:hint="eastAsia"/>
        </w:rPr>
        <w:t>6.1.2</w:t>
      </w:r>
      <w:r w:rsidRPr="006B1F86">
        <w:rPr>
          <w:rFonts w:hint="eastAsia"/>
        </w:rPr>
        <w:t>“十名优秀校友简介”、</w:t>
      </w:r>
      <w:r w:rsidRPr="006B1F86">
        <w:rPr>
          <w:rFonts w:hint="eastAsia"/>
        </w:rPr>
        <w:t>6.2.4</w:t>
      </w:r>
      <w:r w:rsidRPr="006B1F86">
        <w:rPr>
          <w:rFonts w:hint="eastAsia"/>
        </w:rPr>
        <w:t>“五名优秀在校生简介”、</w:t>
      </w:r>
      <w:r w:rsidRPr="006B1F86">
        <w:rPr>
          <w:rFonts w:hint="eastAsia"/>
        </w:rPr>
        <w:t>7.1</w:t>
      </w:r>
      <w:r w:rsidRPr="006B1F86">
        <w:rPr>
          <w:rFonts w:hint="eastAsia"/>
        </w:rPr>
        <w:t>“专业特色、实施过程和效果”</w:t>
      </w:r>
      <w:r w:rsidRPr="006B1F86">
        <w:rPr>
          <w:rFonts w:hint="eastAsia"/>
        </w:rPr>
        <w:t>6</w:t>
      </w:r>
      <w:r w:rsidRPr="006B1F86">
        <w:rPr>
          <w:rFonts w:hint="eastAsia"/>
        </w:rPr>
        <w:t>个观测点为定性指标，需文字描述，其它指标为定量指标。具体情况详见江西省各专业（类）综合评价指标体系。</w:t>
      </w:r>
    </w:p>
    <w:p w:rsidR="006B1F86" w:rsidRPr="006B1F86" w:rsidRDefault="006B1F86" w:rsidP="006B1F86">
      <w:pPr>
        <w:ind w:firstLineChars="200" w:firstLine="420"/>
      </w:pPr>
      <w:r w:rsidRPr="006B1F86">
        <w:rPr>
          <w:rFonts w:hint="eastAsia"/>
        </w:rPr>
        <w:t>2.</w:t>
      </w:r>
      <w:r w:rsidRPr="006B1F86">
        <w:rPr>
          <w:rFonts w:hint="eastAsia"/>
        </w:rPr>
        <w:t>评价指标中的观测点</w:t>
      </w:r>
      <w:r w:rsidRPr="006B1F86">
        <w:rPr>
          <w:rFonts w:hint="eastAsia"/>
        </w:rPr>
        <w:t>1.1.1</w:t>
      </w:r>
      <w:r w:rsidRPr="006B1F86">
        <w:rPr>
          <w:rFonts w:hint="eastAsia"/>
        </w:rPr>
        <w:t>“近四年国家统一高考录取的本专业学生入学平均（标准）分数”“</w:t>
      </w:r>
      <w:r w:rsidRPr="006B1F86">
        <w:rPr>
          <w:rFonts w:hint="eastAsia"/>
        </w:rPr>
        <w:t>6.1.1</w:t>
      </w:r>
      <w:r w:rsidRPr="006B1F86">
        <w:rPr>
          <w:rFonts w:hint="eastAsia"/>
        </w:rPr>
        <w:t>“近四年就业率情况”的数据信息由省教育厅统一提供，各专业不需要提供相关信息。</w:t>
      </w:r>
    </w:p>
    <w:p w:rsidR="006B1F86" w:rsidRPr="006B1F86" w:rsidRDefault="006B1F86" w:rsidP="006B1F86">
      <w:pPr>
        <w:ind w:firstLineChars="200" w:firstLine="420"/>
      </w:pPr>
      <w:r w:rsidRPr="006B1F86">
        <w:rPr>
          <w:rFonts w:hint="eastAsia"/>
        </w:rPr>
        <w:t>3.</w:t>
      </w:r>
      <w:r w:rsidRPr="006B1F86">
        <w:rPr>
          <w:rFonts w:hint="eastAsia"/>
        </w:rPr>
        <w:t>评价指标中的年限，涉及到教学工作的均按学年计算，截止时间为</w:t>
      </w:r>
      <w:r w:rsidRPr="006B1F86">
        <w:rPr>
          <w:rFonts w:hint="eastAsia"/>
        </w:rPr>
        <w:t>2016</w:t>
      </w:r>
      <w:r w:rsidRPr="006B1F86">
        <w:rPr>
          <w:rFonts w:hint="eastAsia"/>
        </w:rPr>
        <w:t>－</w:t>
      </w:r>
      <w:r w:rsidRPr="006B1F86">
        <w:rPr>
          <w:rFonts w:hint="eastAsia"/>
        </w:rPr>
        <w:t>2017</w:t>
      </w:r>
      <w:r w:rsidRPr="006B1F86">
        <w:rPr>
          <w:rFonts w:hint="eastAsia"/>
        </w:rPr>
        <w:t>学年，如观测点</w:t>
      </w:r>
      <w:r w:rsidRPr="006B1F86">
        <w:rPr>
          <w:rFonts w:hint="eastAsia"/>
        </w:rPr>
        <w:t>3.1.5</w:t>
      </w:r>
      <w:r w:rsidRPr="006B1F86">
        <w:rPr>
          <w:rFonts w:hint="eastAsia"/>
        </w:rPr>
        <w:t>“</w:t>
      </w:r>
      <w:r w:rsidRPr="006B1F86">
        <w:t>近四年本专业高级职称教师为本专业本科生单独授课情况</w:t>
      </w:r>
      <w:r w:rsidRPr="006B1F86">
        <w:rPr>
          <w:rFonts w:hint="eastAsia"/>
        </w:rPr>
        <w:t>（</w:t>
      </w:r>
      <w:r w:rsidRPr="006B1F86">
        <w:t>专业课主要是指理论课</w:t>
      </w:r>
      <w:r w:rsidRPr="006B1F86">
        <w:rPr>
          <w:rFonts w:hint="eastAsia"/>
        </w:rPr>
        <w:t>）”中，“近四年”指</w:t>
      </w:r>
      <w:r w:rsidRPr="006B1F86">
        <w:rPr>
          <w:rFonts w:hint="eastAsia"/>
        </w:rPr>
        <w:t>2013</w:t>
      </w:r>
      <w:r w:rsidRPr="006B1F86">
        <w:rPr>
          <w:rFonts w:hint="eastAsia"/>
        </w:rPr>
        <w:t>－</w:t>
      </w:r>
      <w:r w:rsidRPr="006B1F86">
        <w:rPr>
          <w:rFonts w:hint="eastAsia"/>
        </w:rPr>
        <w:t>2014</w:t>
      </w:r>
      <w:r w:rsidRPr="006B1F86">
        <w:rPr>
          <w:rFonts w:hint="eastAsia"/>
        </w:rPr>
        <w:t>学年、</w:t>
      </w:r>
      <w:r w:rsidRPr="006B1F86">
        <w:rPr>
          <w:rFonts w:hint="eastAsia"/>
        </w:rPr>
        <w:t>2014</w:t>
      </w:r>
      <w:r w:rsidRPr="006B1F86">
        <w:rPr>
          <w:rFonts w:hint="eastAsia"/>
        </w:rPr>
        <w:t>－</w:t>
      </w:r>
      <w:r w:rsidRPr="006B1F86">
        <w:rPr>
          <w:rFonts w:hint="eastAsia"/>
        </w:rPr>
        <w:t>2015</w:t>
      </w:r>
      <w:r w:rsidRPr="006B1F86">
        <w:rPr>
          <w:rFonts w:hint="eastAsia"/>
        </w:rPr>
        <w:t>学年、</w:t>
      </w:r>
      <w:r w:rsidRPr="006B1F86">
        <w:rPr>
          <w:rFonts w:hint="eastAsia"/>
        </w:rPr>
        <w:t>2015</w:t>
      </w:r>
      <w:r w:rsidRPr="006B1F86">
        <w:rPr>
          <w:rFonts w:hint="eastAsia"/>
        </w:rPr>
        <w:t>－</w:t>
      </w:r>
      <w:r w:rsidRPr="006B1F86">
        <w:rPr>
          <w:rFonts w:hint="eastAsia"/>
        </w:rPr>
        <w:t>2016</w:t>
      </w:r>
      <w:r w:rsidRPr="006B1F86">
        <w:rPr>
          <w:rFonts w:hint="eastAsia"/>
        </w:rPr>
        <w:t>学年、</w:t>
      </w:r>
      <w:r w:rsidRPr="006B1F86">
        <w:rPr>
          <w:rFonts w:hint="eastAsia"/>
        </w:rPr>
        <w:t>2016/2017</w:t>
      </w:r>
      <w:r w:rsidRPr="006B1F86">
        <w:rPr>
          <w:rFonts w:hint="eastAsia"/>
        </w:rPr>
        <w:t>学年；涉及到科研工作或其他按年度计算的指标均按自然年度计算，截止时间为</w:t>
      </w:r>
      <w:r w:rsidRPr="006B1F86">
        <w:rPr>
          <w:rFonts w:hint="eastAsia"/>
        </w:rPr>
        <w:t>2016</w:t>
      </w:r>
      <w:r w:rsidRPr="006B1F86">
        <w:rPr>
          <w:rFonts w:hint="eastAsia"/>
        </w:rPr>
        <w:t>年</w:t>
      </w:r>
      <w:r w:rsidRPr="006B1F86">
        <w:rPr>
          <w:rFonts w:hint="eastAsia"/>
        </w:rPr>
        <w:t>12</w:t>
      </w:r>
      <w:r w:rsidRPr="006B1F86">
        <w:rPr>
          <w:rFonts w:hint="eastAsia"/>
        </w:rPr>
        <w:t>月</w:t>
      </w:r>
      <w:r w:rsidRPr="006B1F86">
        <w:rPr>
          <w:rFonts w:hint="eastAsia"/>
        </w:rPr>
        <w:t xml:space="preserve">31 </w:t>
      </w:r>
      <w:r w:rsidRPr="006B1F86">
        <w:rPr>
          <w:rFonts w:hint="eastAsia"/>
        </w:rPr>
        <w:t>日，如观测点</w:t>
      </w:r>
      <w:r w:rsidRPr="006B1F86">
        <w:rPr>
          <w:rFonts w:hint="eastAsia"/>
        </w:rPr>
        <w:t>3.2.3</w:t>
      </w:r>
      <w:r w:rsidRPr="006B1F86">
        <w:rPr>
          <w:rFonts w:hint="eastAsia"/>
        </w:rPr>
        <w:t>“近四年教师主持科研项目情况”中“近四年”指</w:t>
      </w:r>
      <w:r w:rsidRPr="006B1F86">
        <w:rPr>
          <w:rFonts w:hint="eastAsia"/>
        </w:rPr>
        <w:t>2013</w:t>
      </w:r>
      <w:r w:rsidRPr="006B1F86">
        <w:rPr>
          <w:rFonts w:hint="eastAsia"/>
        </w:rPr>
        <w:t>―</w:t>
      </w:r>
      <w:r w:rsidRPr="006B1F86">
        <w:rPr>
          <w:rFonts w:hint="eastAsia"/>
        </w:rPr>
        <w:t>2016</w:t>
      </w:r>
      <w:r w:rsidRPr="006B1F86">
        <w:rPr>
          <w:rFonts w:hint="eastAsia"/>
        </w:rPr>
        <w:t>年。具体年限参照专业信息平台相关表格及注释。</w:t>
      </w:r>
    </w:p>
    <w:p w:rsidR="006B1F86" w:rsidRPr="006B1F86" w:rsidRDefault="006B1F86" w:rsidP="006B1F86">
      <w:pPr>
        <w:ind w:firstLineChars="200" w:firstLine="420"/>
      </w:pPr>
      <w:r w:rsidRPr="006B1F86">
        <w:rPr>
          <w:rFonts w:hint="eastAsia"/>
        </w:rPr>
        <w:t>4.</w:t>
      </w:r>
      <w:r w:rsidRPr="006B1F86">
        <w:rPr>
          <w:rFonts w:hint="eastAsia"/>
        </w:rPr>
        <w:t>专业教师只能隶属于一个专业；退休及调出教师在本单位工作期间署本单位名获得的成果计入统计，调入教师在原单位获得的成果不计入统计（成果指学术论文、科研项目、科研获奖、创作作品、实践成果、作品获奖及参展、教研论文、教研项目、教研获奖、本科教学工程项目、教学成果奖、教材等）。</w:t>
      </w:r>
    </w:p>
    <w:p w:rsidR="006B1F86" w:rsidRPr="006B1F86" w:rsidRDefault="006B1F86" w:rsidP="006B1F86">
      <w:pPr>
        <w:ind w:firstLineChars="200" w:firstLine="420"/>
      </w:pPr>
      <w:r w:rsidRPr="006B1F86">
        <w:rPr>
          <w:rFonts w:hint="eastAsia"/>
        </w:rPr>
        <w:t>5.</w:t>
      </w:r>
      <w:r w:rsidRPr="006B1F86">
        <w:rPr>
          <w:rFonts w:hint="eastAsia"/>
        </w:rPr>
        <w:t>在填写“优秀校友简介”和“优秀在校生简介”时，需填写学生的出生、入学和毕业时间等信息，供评价参考。优秀校友简介突出对专业、学科、行业和社会的贡献；优秀在校生简介突出综合素质。</w:t>
      </w:r>
    </w:p>
    <w:p w:rsidR="006B1F86" w:rsidRPr="006B1F86" w:rsidRDefault="006B1F86" w:rsidP="006B1F86">
      <w:pPr>
        <w:ind w:firstLineChars="200" w:firstLine="420"/>
      </w:pPr>
      <w:r w:rsidRPr="006B1F86">
        <w:rPr>
          <w:rFonts w:hint="eastAsia"/>
        </w:rPr>
        <w:t>6.</w:t>
      </w:r>
      <w:r w:rsidRPr="006B1F86">
        <w:rPr>
          <w:rFonts w:hint="eastAsia"/>
        </w:rPr>
        <w:t>凡有涉密信息（科研项目、科研奖励等）的专业，在脱密处理后，需提供相关涉密项目下达部门、奖励设置部门的联系人信息，以便进行数据核查。</w:t>
      </w:r>
    </w:p>
    <w:p w:rsidR="006B1F86" w:rsidRPr="006B1F86" w:rsidRDefault="006B1F86" w:rsidP="00EB6D4B">
      <w:pPr>
        <w:pStyle w:val="1"/>
        <w:rPr>
          <w:b w:val="0"/>
          <w:sz w:val="21"/>
          <w:szCs w:val="22"/>
        </w:rPr>
      </w:pPr>
      <w:r w:rsidRPr="00EB6D4B">
        <w:rPr>
          <w:rFonts w:hint="eastAsia"/>
          <w:sz w:val="30"/>
          <w:szCs w:val="30"/>
        </w:rPr>
        <w:lastRenderedPageBreak/>
        <w:t>（二）信息填报说明</w:t>
      </w:r>
    </w:p>
    <w:p w:rsidR="006B1F86" w:rsidRPr="006B1F86" w:rsidRDefault="006B1F86" w:rsidP="006B1F86">
      <w:pPr>
        <w:ind w:firstLineChars="200" w:firstLine="420"/>
      </w:pPr>
      <w:r w:rsidRPr="006B1F86">
        <w:rPr>
          <w:rFonts w:hint="eastAsia"/>
        </w:rPr>
        <w:t>1.</w:t>
      </w:r>
      <w:r w:rsidRPr="006B1F86">
        <w:rPr>
          <w:rFonts w:hint="eastAsia"/>
        </w:rPr>
        <w:t>本次专业评价通过“江西省本科专业数据库及信息平台”（以下简称“专业信息平台）填报相关数据。定量指标数据通过专业信息平台进行数据的采集并计算，定性指标材料通过专业信息平台进行上传。需要提供相关支撑材料的，通过百度网盘上传。</w:t>
      </w:r>
    </w:p>
    <w:p w:rsidR="006B1F86" w:rsidRPr="006B1F86" w:rsidRDefault="006B1F86" w:rsidP="006B1F86">
      <w:pPr>
        <w:ind w:firstLineChars="200" w:firstLine="420"/>
      </w:pPr>
      <w:r w:rsidRPr="006B1F86">
        <w:rPr>
          <w:rFonts w:hint="eastAsia"/>
        </w:rPr>
        <w:t>2.</w:t>
      </w:r>
      <w:r w:rsidRPr="006B1F86">
        <w:rPr>
          <w:rFonts w:hint="eastAsia"/>
        </w:rPr>
        <w:t>二级指标</w:t>
      </w:r>
      <w:r w:rsidRPr="006B1F86">
        <w:rPr>
          <w:rFonts w:hint="eastAsia"/>
        </w:rPr>
        <w:t>2.2</w:t>
      </w:r>
      <w:r w:rsidRPr="006B1F86">
        <w:rPr>
          <w:rFonts w:hint="eastAsia"/>
        </w:rPr>
        <w:t>“培养模式改革创新”中的观测点</w:t>
      </w:r>
      <w:r w:rsidRPr="006B1F86">
        <w:rPr>
          <w:rFonts w:hint="eastAsia"/>
        </w:rPr>
        <w:t>2.2.1</w:t>
      </w:r>
      <w:r w:rsidRPr="006B1F86">
        <w:rPr>
          <w:rFonts w:hint="eastAsia"/>
        </w:rPr>
        <w:t>“培养模式改革创新的具体措施与实施效果”；二级指标</w:t>
      </w:r>
      <w:r w:rsidRPr="006B1F86">
        <w:rPr>
          <w:rFonts w:hint="eastAsia"/>
        </w:rPr>
        <w:t>7.1</w:t>
      </w:r>
      <w:r w:rsidRPr="006B1F86">
        <w:rPr>
          <w:rFonts w:hint="eastAsia"/>
        </w:rPr>
        <w:t>“专业特色、实施过程和效果”需要在专业信息平台提交相关说明材料及支撑材料清单，具体支撑材料请上传至百度网盘。</w:t>
      </w:r>
    </w:p>
    <w:p w:rsidR="006B1F86" w:rsidRPr="006B1F86" w:rsidRDefault="006B1F86" w:rsidP="006B1F86">
      <w:pPr>
        <w:ind w:firstLineChars="200" w:firstLine="420"/>
      </w:pPr>
      <w:r w:rsidRPr="006B1F86">
        <w:rPr>
          <w:rFonts w:hint="eastAsia"/>
        </w:rPr>
        <w:t>3.</w:t>
      </w:r>
      <w:r w:rsidRPr="006B1F86">
        <w:rPr>
          <w:rFonts w:hint="eastAsia"/>
        </w:rPr>
        <w:t>二级指标</w:t>
      </w:r>
      <w:r w:rsidRPr="006B1F86">
        <w:rPr>
          <w:rFonts w:hint="eastAsia"/>
        </w:rPr>
        <w:t>5.1</w:t>
      </w:r>
      <w:r w:rsidRPr="006B1F86">
        <w:rPr>
          <w:rFonts w:hint="eastAsia"/>
        </w:rPr>
        <w:t>“质量保障体系”的相关支撑材料将采取抽查方式进行核实。专业信息平台中的“教学质量监控机制、措施和实施情况”“教学质量评价及反馈机制”“学生、专家等对教师教学质量评价的渠道、方式和评价情况”“对学生学习效果的分析机制、方式和分析情况”“社会成员对毕业生培养质量和专业质量评价的渠道、方式和评价情况”“基于质量评价对培养目标和教学计划的调整情况”等内容，请根据要求分别说明具体情况并提供相应的支撑材料清单及引用、使用说明，以</w:t>
      </w:r>
      <w:r w:rsidRPr="006B1F86">
        <w:rPr>
          <w:rFonts w:hint="eastAsia"/>
        </w:rPr>
        <w:t>pdf</w:t>
      </w:r>
      <w:r w:rsidRPr="006B1F86">
        <w:rPr>
          <w:rFonts w:hint="eastAsia"/>
        </w:rPr>
        <w:t>文件上传至专业信息平台。</w:t>
      </w:r>
    </w:p>
    <w:p w:rsidR="006B1F86" w:rsidRPr="006B1F86" w:rsidRDefault="006B1F86" w:rsidP="006B1F86">
      <w:pPr>
        <w:ind w:firstLineChars="200" w:firstLine="420"/>
      </w:pPr>
      <w:r w:rsidRPr="006B1F86">
        <w:rPr>
          <w:rFonts w:hint="eastAsia"/>
        </w:rPr>
        <w:t>评审专家有权要求参评专业提供所需要的其他定性指标支撑材料，被要求提供支撑材料的学校在接到通知后</w:t>
      </w:r>
      <w:r w:rsidRPr="006B1F86">
        <w:rPr>
          <w:rFonts w:hint="eastAsia"/>
        </w:rPr>
        <w:t>24</w:t>
      </w:r>
      <w:r w:rsidRPr="006B1F86">
        <w:rPr>
          <w:rFonts w:hint="eastAsia"/>
        </w:rPr>
        <w:t>小时内，以扫描件形式，通过百度网盘进行提交。</w:t>
      </w:r>
    </w:p>
    <w:p w:rsidR="006B1F86" w:rsidRDefault="006B1F86" w:rsidP="006B1F86">
      <w:pPr>
        <w:ind w:firstLineChars="200" w:firstLine="420"/>
      </w:pPr>
      <w:r w:rsidRPr="006B1F86">
        <w:rPr>
          <w:rFonts w:hint="eastAsia"/>
        </w:rPr>
        <w:t>4.</w:t>
      </w:r>
      <w:r w:rsidRPr="006B1F86">
        <w:rPr>
          <w:rFonts w:hint="eastAsia"/>
        </w:rPr>
        <w:t>不参评的专业，只需要填写“专业简况”“专业课（含专业基础课）简况”“专业学生数量”“专业学生毕业情况”“专业培养方案”、“专业教师基本情况”“教师授课情况”“现有教学实验仪器设备（含软件）情况”“校外实践基地情况”“图书资料”“电子图书资料源”等相关信息资料，其他资料待本专业确定为参加省专业综合评价工作后再按要求补充完善，但现有资料的每年信息更新工作照常进行。</w:t>
      </w:r>
    </w:p>
    <w:p w:rsidR="007C66A3" w:rsidRPr="006B1F86" w:rsidRDefault="007C66A3" w:rsidP="006B1F86">
      <w:pPr>
        <w:ind w:firstLineChars="200" w:firstLine="420"/>
      </w:pPr>
    </w:p>
    <w:p w:rsidR="00EB6D4B" w:rsidRPr="007C66A3" w:rsidRDefault="007C66A3" w:rsidP="007C66A3">
      <w:pPr>
        <w:jc w:val="center"/>
        <w:rPr>
          <w:rFonts w:ascii="黑体" w:eastAsia="黑体" w:hAnsi="黑体"/>
          <w:sz w:val="36"/>
          <w:szCs w:val="36"/>
        </w:rPr>
      </w:pPr>
      <w:r w:rsidRPr="007C66A3">
        <w:rPr>
          <w:rFonts w:ascii="黑体" w:eastAsia="黑体" w:hAnsi="黑体" w:hint="eastAsia"/>
          <w:sz w:val="36"/>
          <w:szCs w:val="36"/>
        </w:rPr>
        <w:t>四</w:t>
      </w:r>
      <w:r w:rsidR="006B1F86" w:rsidRPr="007C66A3">
        <w:rPr>
          <w:rFonts w:ascii="黑体" w:eastAsia="黑体" w:hAnsi="黑体" w:hint="eastAsia"/>
          <w:sz w:val="36"/>
          <w:szCs w:val="36"/>
        </w:rPr>
        <w:t>．</w:t>
      </w:r>
      <w:r w:rsidR="00456638" w:rsidRPr="007C66A3">
        <w:rPr>
          <w:rFonts w:ascii="黑体" w:eastAsia="黑体" w:hAnsi="黑体" w:hint="eastAsia"/>
          <w:sz w:val="36"/>
          <w:szCs w:val="36"/>
        </w:rPr>
        <w:t>支撑材料上传方式说明</w:t>
      </w:r>
    </w:p>
    <w:p w:rsidR="00B35E34" w:rsidRPr="00EB6D4B" w:rsidRDefault="00EB6D4B" w:rsidP="00B35E34">
      <w:pPr>
        <w:pStyle w:val="1"/>
        <w:rPr>
          <w:sz w:val="30"/>
          <w:szCs w:val="30"/>
        </w:rPr>
      </w:pPr>
      <w:r w:rsidRPr="00EB6D4B">
        <w:rPr>
          <w:rFonts w:hint="eastAsia"/>
          <w:sz w:val="30"/>
          <w:szCs w:val="30"/>
        </w:rPr>
        <w:t>（一）</w:t>
      </w:r>
      <w:r w:rsidR="00B35E34" w:rsidRPr="00EB6D4B">
        <w:rPr>
          <w:rFonts w:hint="eastAsia"/>
          <w:sz w:val="30"/>
          <w:szCs w:val="30"/>
        </w:rPr>
        <w:t>概述</w:t>
      </w:r>
    </w:p>
    <w:p w:rsidR="00B35E34" w:rsidRDefault="00B35E34" w:rsidP="00B35E34">
      <w:pPr>
        <w:ind w:firstLineChars="200" w:firstLine="420"/>
      </w:pPr>
      <w:r>
        <w:rPr>
          <w:rFonts w:hint="eastAsia"/>
        </w:rPr>
        <w:t>专业综合评价需要提交的支撑材料建议使用百度网盘方式上传。</w:t>
      </w:r>
      <w:r w:rsidR="00B57DFC" w:rsidRPr="00B57DFC">
        <w:rPr>
          <w:rFonts w:hint="eastAsia"/>
          <w:color w:val="FF0000"/>
        </w:rPr>
        <w:t>也可使用其他可以对外分享内容的网盘，或者自建网站，提供材料下载。</w:t>
      </w:r>
    </w:p>
    <w:p w:rsidR="00B35E34" w:rsidRDefault="00B35E34" w:rsidP="00B35E34">
      <w:pPr>
        <w:ind w:firstLineChars="200" w:firstLine="420"/>
      </w:pPr>
      <w:r>
        <w:rPr>
          <w:rFonts w:hint="eastAsia"/>
        </w:rPr>
        <w:t>各高校每个专业应申请自己的网盘帐号，并建立专门的网盘文件夹用于上传支撑材料。建好文件夹后，先对该文件夹进行“分享”，然后将得到的“分享链接”地址保存到“本科专业信息填报系统”中，随后再向文件夹内上传文件。</w:t>
      </w:r>
    </w:p>
    <w:p w:rsidR="00B35E34" w:rsidRDefault="00B35E34" w:rsidP="00B35E34">
      <w:pPr>
        <w:ind w:firstLineChars="200" w:firstLine="420"/>
      </w:pPr>
      <w:r>
        <w:rPr>
          <w:rFonts w:hint="eastAsia"/>
        </w:rPr>
        <w:t>下面对具体的操作步骤进行详细说明。</w:t>
      </w:r>
    </w:p>
    <w:p w:rsidR="00B35E34" w:rsidRPr="00EB6D4B" w:rsidRDefault="00EB6D4B" w:rsidP="00B35E34">
      <w:pPr>
        <w:pStyle w:val="1"/>
        <w:rPr>
          <w:sz w:val="30"/>
          <w:szCs w:val="30"/>
        </w:rPr>
      </w:pPr>
      <w:r w:rsidRPr="00EB6D4B">
        <w:rPr>
          <w:rFonts w:hint="eastAsia"/>
          <w:sz w:val="30"/>
          <w:szCs w:val="30"/>
        </w:rPr>
        <w:t>（二）</w:t>
      </w:r>
      <w:r w:rsidR="00B35E34" w:rsidRPr="00EB6D4B">
        <w:rPr>
          <w:rFonts w:hint="eastAsia"/>
          <w:sz w:val="30"/>
          <w:szCs w:val="30"/>
        </w:rPr>
        <w:t>注册百度网盘</w:t>
      </w:r>
    </w:p>
    <w:p w:rsidR="00B35E34" w:rsidRDefault="00B35E34" w:rsidP="00B35E34">
      <w:pPr>
        <w:ind w:firstLineChars="200" w:firstLine="420"/>
      </w:pPr>
      <w:r>
        <w:rPr>
          <w:rFonts w:hint="eastAsia"/>
        </w:rPr>
        <w:t>百度网盘地址：</w:t>
      </w:r>
      <w:hyperlink r:id="rId27" w:history="1">
        <w:r w:rsidRPr="00E86A07">
          <w:rPr>
            <w:rStyle w:val="a5"/>
          </w:rPr>
          <w:t>http://pan.baidu.com</w:t>
        </w:r>
      </w:hyperlink>
    </w:p>
    <w:p w:rsidR="00B35E34" w:rsidRDefault="00B35E34" w:rsidP="00B35E34">
      <w:pPr>
        <w:jc w:val="center"/>
        <w:rPr>
          <w:noProof/>
        </w:rPr>
      </w:pPr>
      <w:r>
        <w:rPr>
          <w:noProof/>
        </w:rPr>
        <w:lastRenderedPageBreak/>
        <w:drawing>
          <wp:inline distT="0" distB="0" distL="0" distR="0">
            <wp:extent cx="5172075" cy="285305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2075" cy="2853055"/>
                    </a:xfrm>
                    <a:prstGeom prst="rect">
                      <a:avLst/>
                    </a:prstGeom>
                    <a:noFill/>
                    <a:ln>
                      <a:noFill/>
                    </a:ln>
                  </pic:spPr>
                </pic:pic>
              </a:graphicData>
            </a:graphic>
          </wp:inline>
        </w:drawing>
      </w:r>
    </w:p>
    <w:p w:rsidR="00B35E34" w:rsidRDefault="00B35E34" w:rsidP="00B35E34">
      <w:pPr>
        <w:ind w:firstLineChars="200" w:firstLine="420"/>
      </w:pPr>
    </w:p>
    <w:p w:rsidR="00B35E34" w:rsidRDefault="00B35E34" w:rsidP="00B35E34">
      <w:pPr>
        <w:ind w:firstLineChars="200" w:firstLine="420"/>
      </w:pPr>
      <w:r>
        <w:rPr>
          <w:rFonts w:hint="eastAsia"/>
        </w:rPr>
        <w:t>打开首页后可点击“立即注册百度帐号”创建新帐号。</w:t>
      </w:r>
    </w:p>
    <w:p w:rsidR="00B35E34" w:rsidRPr="00EB6D4B" w:rsidRDefault="00EB6D4B" w:rsidP="00B35E34">
      <w:pPr>
        <w:pStyle w:val="1"/>
        <w:rPr>
          <w:sz w:val="30"/>
          <w:szCs w:val="30"/>
        </w:rPr>
      </w:pPr>
      <w:r w:rsidRPr="00EB6D4B">
        <w:rPr>
          <w:rFonts w:hint="eastAsia"/>
          <w:sz w:val="30"/>
          <w:szCs w:val="30"/>
        </w:rPr>
        <w:t>（三）</w:t>
      </w:r>
      <w:r w:rsidR="00B35E34" w:rsidRPr="00EB6D4B">
        <w:rPr>
          <w:rFonts w:hint="eastAsia"/>
          <w:sz w:val="30"/>
          <w:szCs w:val="30"/>
        </w:rPr>
        <w:t>建立文件夹</w:t>
      </w:r>
    </w:p>
    <w:p w:rsidR="00B35E34" w:rsidRDefault="00B35E34" w:rsidP="00B35E34">
      <w:pPr>
        <w:ind w:firstLineChars="200" w:firstLine="420"/>
      </w:pPr>
      <w:r>
        <w:rPr>
          <w:rFonts w:hint="eastAsia"/>
        </w:rPr>
        <w:t>登录百度网盘后，点击下图中“新建文件夹”按钮，创建用于保存支撑材料的文件夹。</w:t>
      </w:r>
    </w:p>
    <w:p w:rsidR="00B35E34" w:rsidRDefault="00B35E34" w:rsidP="00B35E34">
      <w:pPr>
        <w:ind w:firstLineChars="200" w:firstLine="420"/>
      </w:pPr>
      <w:r>
        <w:rPr>
          <w:rFonts w:hint="eastAsia"/>
        </w:rPr>
        <w:t>文件夹命名格式要求如下：</w:t>
      </w:r>
      <w:r w:rsidRPr="00833D6C">
        <w:rPr>
          <w:rFonts w:hint="eastAsia"/>
          <w:color w:val="FF0000"/>
        </w:rPr>
        <w:t>高校代码</w:t>
      </w:r>
      <w:r w:rsidRPr="00833D6C">
        <w:rPr>
          <w:color w:val="FF0000"/>
        </w:rPr>
        <w:t>+</w:t>
      </w:r>
      <w:r w:rsidRPr="00833D6C">
        <w:rPr>
          <w:rFonts w:hint="eastAsia"/>
          <w:color w:val="FF0000"/>
        </w:rPr>
        <w:t>高校名称</w:t>
      </w:r>
      <w:r w:rsidRPr="00833D6C">
        <w:rPr>
          <w:color w:val="FF0000"/>
        </w:rPr>
        <w:t>+</w:t>
      </w:r>
      <w:r w:rsidRPr="00833D6C">
        <w:rPr>
          <w:rFonts w:hint="eastAsia"/>
          <w:color w:val="FF0000"/>
        </w:rPr>
        <w:t>下划线</w:t>
      </w:r>
      <w:r w:rsidRPr="00833D6C">
        <w:rPr>
          <w:color w:val="FF0000"/>
        </w:rPr>
        <w:t>+</w:t>
      </w:r>
      <w:r w:rsidRPr="00833D6C">
        <w:rPr>
          <w:rFonts w:hint="eastAsia"/>
          <w:color w:val="FF0000"/>
        </w:rPr>
        <w:t>专业名称</w:t>
      </w:r>
      <w:r w:rsidRPr="00833D6C">
        <w:rPr>
          <w:color w:val="FF0000"/>
        </w:rPr>
        <w:t>+</w:t>
      </w:r>
      <w:r w:rsidRPr="00833D6C">
        <w:rPr>
          <w:rFonts w:hint="eastAsia"/>
          <w:color w:val="FF0000"/>
        </w:rPr>
        <w:t>“专业综合评价支撑材料”</w:t>
      </w:r>
      <w:r>
        <w:rPr>
          <w:rFonts w:hint="eastAsia"/>
        </w:rPr>
        <w:t>，例如某某大学（代码：</w:t>
      </w:r>
      <w:r>
        <w:t>10000</w:t>
      </w:r>
      <w:r>
        <w:rPr>
          <w:rFonts w:hint="eastAsia"/>
        </w:rPr>
        <w:t>）计算机科学与技术专业文件夹应命名为“</w:t>
      </w:r>
      <w:r>
        <w:t>10000</w:t>
      </w:r>
      <w:r>
        <w:rPr>
          <w:rFonts w:hint="eastAsia"/>
        </w:rPr>
        <w:t>某某大学</w:t>
      </w:r>
      <w:r>
        <w:t>_</w:t>
      </w:r>
      <w:r>
        <w:rPr>
          <w:rFonts w:hint="eastAsia"/>
        </w:rPr>
        <w:t>计算机科学与技术专业综合评价支撑材料”。</w:t>
      </w:r>
    </w:p>
    <w:p w:rsidR="00B35E34" w:rsidRDefault="00B35E34" w:rsidP="00B35E34">
      <w:pPr>
        <w:ind w:firstLineChars="200" w:firstLine="420"/>
      </w:pPr>
    </w:p>
    <w:p w:rsidR="00B35E34" w:rsidRDefault="00B35E34" w:rsidP="00B35E34">
      <w:pPr>
        <w:jc w:val="center"/>
        <w:rPr>
          <w:noProof/>
        </w:rPr>
      </w:pPr>
      <w:r>
        <w:rPr>
          <w:noProof/>
        </w:rPr>
        <w:drawing>
          <wp:inline distT="0" distB="0" distL="0" distR="0">
            <wp:extent cx="5229225" cy="28194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9225" cy="2819400"/>
                    </a:xfrm>
                    <a:prstGeom prst="rect">
                      <a:avLst/>
                    </a:prstGeom>
                    <a:noFill/>
                    <a:ln>
                      <a:noFill/>
                    </a:ln>
                  </pic:spPr>
                </pic:pic>
              </a:graphicData>
            </a:graphic>
          </wp:inline>
        </w:drawing>
      </w:r>
    </w:p>
    <w:p w:rsidR="00B35E34" w:rsidRDefault="00B35E34" w:rsidP="00B35E34">
      <w:pPr>
        <w:ind w:firstLineChars="200" w:firstLine="420"/>
      </w:pPr>
      <w:r>
        <w:rPr>
          <w:rFonts w:hint="eastAsia"/>
        </w:rPr>
        <w:t>接下来可以在创建好的文件夹内上传支撑材料，请根据实际需要建立不同的子文件夹用于保存各填报表中要求提交的材料。</w:t>
      </w:r>
    </w:p>
    <w:p w:rsidR="00B35E34" w:rsidRPr="00EB6D4B" w:rsidRDefault="00EB6D4B" w:rsidP="00B35E34">
      <w:pPr>
        <w:pStyle w:val="1"/>
        <w:rPr>
          <w:sz w:val="30"/>
          <w:szCs w:val="30"/>
        </w:rPr>
      </w:pPr>
      <w:r w:rsidRPr="00EB6D4B">
        <w:rPr>
          <w:rFonts w:hint="eastAsia"/>
          <w:sz w:val="30"/>
          <w:szCs w:val="30"/>
        </w:rPr>
        <w:lastRenderedPageBreak/>
        <w:t>（四）</w:t>
      </w:r>
      <w:r w:rsidR="00B35E34" w:rsidRPr="00EB6D4B">
        <w:rPr>
          <w:rFonts w:hint="eastAsia"/>
          <w:sz w:val="30"/>
          <w:szCs w:val="30"/>
        </w:rPr>
        <w:t>分享文件夹</w:t>
      </w:r>
    </w:p>
    <w:p w:rsidR="00B35E34" w:rsidRDefault="00B35E34" w:rsidP="00B35E34">
      <w:pPr>
        <w:ind w:firstLineChars="200" w:firstLine="420"/>
      </w:pPr>
      <w:r>
        <w:rPr>
          <w:rFonts w:hint="eastAsia"/>
        </w:rPr>
        <w:t>选中之前创建好的文件夹，点击下图中的“分享”按钮。</w:t>
      </w:r>
    </w:p>
    <w:p w:rsidR="00B35E34" w:rsidRDefault="00B35E34" w:rsidP="00B35E34">
      <w:pPr>
        <w:jc w:val="center"/>
        <w:rPr>
          <w:noProof/>
        </w:rPr>
      </w:pPr>
      <w:r>
        <w:rPr>
          <w:noProof/>
        </w:rPr>
        <w:drawing>
          <wp:inline distT="0" distB="0" distL="0" distR="0">
            <wp:extent cx="5243830" cy="30003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3830" cy="3000375"/>
                    </a:xfrm>
                    <a:prstGeom prst="rect">
                      <a:avLst/>
                    </a:prstGeom>
                    <a:noFill/>
                    <a:ln>
                      <a:noFill/>
                    </a:ln>
                  </pic:spPr>
                </pic:pic>
              </a:graphicData>
            </a:graphic>
          </wp:inline>
        </w:drawing>
      </w:r>
    </w:p>
    <w:p w:rsidR="00B35E34" w:rsidRDefault="00B35E34" w:rsidP="00B35E34">
      <w:pPr>
        <w:ind w:firstLineChars="200" w:firstLine="420"/>
      </w:pPr>
    </w:p>
    <w:p w:rsidR="00B35E34" w:rsidRDefault="00B35E34" w:rsidP="00B35E34">
      <w:pPr>
        <w:ind w:firstLineChars="200" w:firstLine="420"/>
      </w:pPr>
      <w:r>
        <w:rPr>
          <w:rFonts w:hint="eastAsia"/>
        </w:rPr>
        <w:t>选择“创建私密链接”。</w:t>
      </w:r>
    </w:p>
    <w:p w:rsidR="00B35E34" w:rsidRDefault="00B35E34" w:rsidP="00B35E34">
      <w:pPr>
        <w:ind w:firstLineChars="200" w:firstLine="420"/>
      </w:pPr>
    </w:p>
    <w:p w:rsidR="00B35E34" w:rsidRDefault="00B35E34" w:rsidP="00B35E34">
      <w:pPr>
        <w:jc w:val="center"/>
      </w:pPr>
      <w:r>
        <w:rPr>
          <w:noProof/>
        </w:rPr>
        <w:drawing>
          <wp:inline distT="0" distB="0" distL="0" distR="0">
            <wp:extent cx="4924425" cy="36480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4425" cy="3648075"/>
                    </a:xfrm>
                    <a:prstGeom prst="rect">
                      <a:avLst/>
                    </a:prstGeom>
                    <a:noFill/>
                    <a:ln>
                      <a:noFill/>
                    </a:ln>
                  </pic:spPr>
                </pic:pic>
              </a:graphicData>
            </a:graphic>
          </wp:inline>
        </w:drawing>
      </w:r>
    </w:p>
    <w:p w:rsidR="00B35E34" w:rsidRDefault="00B35E34" w:rsidP="00B35E34">
      <w:pPr>
        <w:ind w:firstLineChars="200" w:firstLine="420"/>
      </w:pPr>
      <w:r>
        <w:rPr>
          <w:rFonts w:hint="eastAsia"/>
        </w:rPr>
        <w:t>系统会提示“成果创建私密链接”，接下来点击“复制链接及密码”按钮，将分享链接复制下来（</w:t>
      </w:r>
      <w:r w:rsidRPr="00300F42">
        <w:rPr>
          <w:rFonts w:hint="eastAsia"/>
          <w:b/>
          <w:color w:val="FF0000"/>
        </w:rPr>
        <w:t>请注意：复制的信息中一定要包含提取密码，否则专家无法正常浏览</w:t>
      </w:r>
      <w:r>
        <w:rPr>
          <w:rFonts w:hint="eastAsia"/>
        </w:rPr>
        <w:t>），然后将</w:t>
      </w:r>
      <w:r>
        <w:rPr>
          <w:rFonts w:hint="eastAsia"/>
        </w:rPr>
        <w:lastRenderedPageBreak/>
        <w:t>该地址提交到“本科专业信息填报系统”中。具体位置是填报表“</w:t>
      </w:r>
      <w:r>
        <w:t>1.1</w:t>
      </w:r>
      <w:r>
        <w:rPr>
          <w:rFonts w:hint="eastAsia"/>
        </w:rPr>
        <w:t>专业简况”中的“专业评价支撑材料网盘分享链接”。</w:t>
      </w:r>
    </w:p>
    <w:p w:rsidR="00B35E34" w:rsidRDefault="00B35E34" w:rsidP="00B35E34">
      <w:pPr>
        <w:jc w:val="center"/>
        <w:rPr>
          <w:noProof/>
        </w:rPr>
      </w:pPr>
      <w:r>
        <w:rPr>
          <w:noProof/>
        </w:rPr>
        <w:drawing>
          <wp:inline distT="0" distB="0" distL="0" distR="0">
            <wp:extent cx="4924425" cy="35909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4425" cy="3590925"/>
                    </a:xfrm>
                    <a:prstGeom prst="rect">
                      <a:avLst/>
                    </a:prstGeom>
                    <a:noFill/>
                    <a:ln>
                      <a:noFill/>
                    </a:ln>
                  </pic:spPr>
                </pic:pic>
              </a:graphicData>
            </a:graphic>
          </wp:inline>
        </w:drawing>
      </w:r>
    </w:p>
    <w:p w:rsidR="00B35E34" w:rsidRPr="00EB6D4B" w:rsidRDefault="00EB6D4B" w:rsidP="00B35E34">
      <w:pPr>
        <w:pStyle w:val="1"/>
        <w:rPr>
          <w:sz w:val="30"/>
          <w:szCs w:val="30"/>
        </w:rPr>
      </w:pPr>
      <w:r w:rsidRPr="00EB6D4B">
        <w:rPr>
          <w:rFonts w:hint="eastAsia"/>
          <w:sz w:val="30"/>
          <w:szCs w:val="30"/>
        </w:rPr>
        <w:t>（五）</w:t>
      </w:r>
      <w:r w:rsidR="00B35E34" w:rsidRPr="00EB6D4B">
        <w:rPr>
          <w:rFonts w:hint="eastAsia"/>
          <w:sz w:val="30"/>
          <w:szCs w:val="30"/>
        </w:rPr>
        <w:t>上传文件</w:t>
      </w:r>
    </w:p>
    <w:p w:rsidR="00B35E34" w:rsidRPr="0044317E" w:rsidRDefault="00B35E34" w:rsidP="00B35E34">
      <w:pPr>
        <w:ind w:firstLineChars="200" w:firstLine="420"/>
      </w:pPr>
      <w:r>
        <w:rPr>
          <w:rFonts w:hint="eastAsia"/>
        </w:rPr>
        <w:t>目录分享完毕后就可以在目录内上传文件了。除</w:t>
      </w:r>
      <w:r>
        <w:t>Web</w:t>
      </w:r>
      <w:r>
        <w:rPr>
          <w:rFonts w:hint="eastAsia"/>
        </w:rPr>
        <w:t>方式上传外，百度网盘提供</w:t>
      </w:r>
      <w:r>
        <w:t>PC</w:t>
      </w:r>
      <w:r>
        <w:rPr>
          <w:rFonts w:hint="eastAsia"/>
        </w:rPr>
        <w:t>客户端，上传文件更为方便，建议在实际使用过程中使用</w:t>
      </w:r>
      <w:r>
        <w:t>PC</w:t>
      </w:r>
      <w:r>
        <w:rPr>
          <w:rFonts w:hint="eastAsia"/>
        </w:rPr>
        <w:t>客户端。</w:t>
      </w:r>
    </w:p>
    <w:p w:rsidR="00B35E34" w:rsidRDefault="00B35E34" w:rsidP="00B35E34">
      <w:pPr>
        <w:jc w:val="center"/>
        <w:rPr>
          <w:noProof/>
        </w:rPr>
      </w:pPr>
      <w:r>
        <w:rPr>
          <w:noProof/>
        </w:rPr>
        <w:drawing>
          <wp:inline distT="0" distB="0" distL="0" distR="0">
            <wp:extent cx="4914900" cy="25241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2524125"/>
                    </a:xfrm>
                    <a:prstGeom prst="rect">
                      <a:avLst/>
                    </a:prstGeom>
                    <a:noFill/>
                    <a:ln>
                      <a:noFill/>
                    </a:ln>
                  </pic:spPr>
                </pic:pic>
              </a:graphicData>
            </a:graphic>
          </wp:inline>
        </w:drawing>
      </w:r>
    </w:p>
    <w:p w:rsidR="00B35E34" w:rsidRPr="00EB6D4B" w:rsidRDefault="00EB6D4B" w:rsidP="00B35E34">
      <w:pPr>
        <w:pStyle w:val="1"/>
        <w:rPr>
          <w:sz w:val="30"/>
          <w:szCs w:val="30"/>
        </w:rPr>
      </w:pPr>
      <w:r w:rsidRPr="00EB6D4B">
        <w:rPr>
          <w:rFonts w:hint="eastAsia"/>
          <w:sz w:val="30"/>
          <w:szCs w:val="30"/>
        </w:rPr>
        <w:t>（六）</w:t>
      </w:r>
      <w:r w:rsidR="00B35E34" w:rsidRPr="00EB6D4B">
        <w:rPr>
          <w:rFonts w:hint="eastAsia"/>
          <w:sz w:val="30"/>
          <w:szCs w:val="30"/>
        </w:rPr>
        <w:t>确认分享有效</w:t>
      </w:r>
    </w:p>
    <w:p w:rsidR="00B35E34" w:rsidRPr="0044317E" w:rsidRDefault="00B35E34" w:rsidP="00B35E34">
      <w:pPr>
        <w:ind w:firstLineChars="200" w:firstLine="420"/>
      </w:pPr>
      <w:r>
        <w:rPr>
          <w:rFonts w:hint="eastAsia"/>
        </w:rPr>
        <w:t>百度网盘有时会自动屏蔽分享，请使用“我的分享”功能查看分享的目录是否能够正常</w:t>
      </w:r>
      <w:r>
        <w:rPr>
          <w:rFonts w:hint="eastAsia"/>
        </w:rPr>
        <w:lastRenderedPageBreak/>
        <w:t>访问。</w:t>
      </w:r>
    </w:p>
    <w:p w:rsidR="00B35E34" w:rsidRPr="0044317E" w:rsidRDefault="00B35E34" w:rsidP="00B35E34">
      <w:pPr>
        <w:jc w:val="center"/>
      </w:pPr>
      <w:r>
        <w:rPr>
          <w:noProof/>
        </w:rPr>
        <w:drawing>
          <wp:inline distT="0" distB="0" distL="0" distR="0">
            <wp:extent cx="5234305" cy="35909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4305" cy="3590925"/>
                    </a:xfrm>
                    <a:prstGeom prst="rect">
                      <a:avLst/>
                    </a:prstGeom>
                    <a:noFill/>
                    <a:ln>
                      <a:noFill/>
                    </a:ln>
                  </pic:spPr>
                </pic:pic>
              </a:graphicData>
            </a:graphic>
          </wp:inline>
        </w:drawing>
      </w:r>
    </w:p>
    <w:p w:rsidR="00B606F6" w:rsidRPr="008F44D5" w:rsidRDefault="00B25A76" w:rsidP="006B1F86">
      <w:pPr>
        <w:widowControl/>
        <w:jc w:val="left"/>
        <w:rPr>
          <w:sz w:val="28"/>
          <w:szCs w:val="28"/>
        </w:rPr>
      </w:pPr>
    </w:p>
    <w:sectPr w:rsidR="00B606F6" w:rsidRPr="008F44D5" w:rsidSect="00CD32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A76" w:rsidRDefault="00B25A76" w:rsidP="00C138FD">
      <w:r>
        <w:separator/>
      </w:r>
    </w:p>
  </w:endnote>
  <w:endnote w:type="continuationSeparator" w:id="0">
    <w:p w:rsidR="00B25A76" w:rsidRDefault="00B25A76" w:rsidP="00C138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A76" w:rsidRDefault="00B25A76" w:rsidP="00C138FD">
      <w:r>
        <w:separator/>
      </w:r>
    </w:p>
  </w:footnote>
  <w:footnote w:type="continuationSeparator" w:id="0">
    <w:p w:rsidR="00B25A76" w:rsidRDefault="00B25A76" w:rsidP="00C138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WM_UUID" w:val="f8ba2760-174e-42da-ad44-60c202baaeb1"/>
  </w:docVars>
  <w:rsids>
    <w:rsidRoot w:val="00700074"/>
    <w:rsid w:val="000651DD"/>
    <w:rsid w:val="000A48A1"/>
    <w:rsid w:val="00100F4C"/>
    <w:rsid w:val="001F4113"/>
    <w:rsid w:val="00206943"/>
    <w:rsid w:val="002329B3"/>
    <w:rsid w:val="00295B35"/>
    <w:rsid w:val="002B6F24"/>
    <w:rsid w:val="002B72D5"/>
    <w:rsid w:val="002E2271"/>
    <w:rsid w:val="00303F0A"/>
    <w:rsid w:val="0032699C"/>
    <w:rsid w:val="003849BA"/>
    <w:rsid w:val="003B7DBC"/>
    <w:rsid w:val="003C572F"/>
    <w:rsid w:val="00456638"/>
    <w:rsid w:val="004A3B50"/>
    <w:rsid w:val="004A3FD4"/>
    <w:rsid w:val="0051199B"/>
    <w:rsid w:val="00516EB8"/>
    <w:rsid w:val="0058308D"/>
    <w:rsid w:val="005C1800"/>
    <w:rsid w:val="005F4A0D"/>
    <w:rsid w:val="006169AC"/>
    <w:rsid w:val="006269B7"/>
    <w:rsid w:val="0063614B"/>
    <w:rsid w:val="0066556A"/>
    <w:rsid w:val="0068647C"/>
    <w:rsid w:val="006B1F86"/>
    <w:rsid w:val="006D0112"/>
    <w:rsid w:val="006E5706"/>
    <w:rsid w:val="00700074"/>
    <w:rsid w:val="007A0FC0"/>
    <w:rsid w:val="007C66A3"/>
    <w:rsid w:val="007E1F70"/>
    <w:rsid w:val="00840DFB"/>
    <w:rsid w:val="0089338C"/>
    <w:rsid w:val="00895D57"/>
    <w:rsid w:val="008F44D5"/>
    <w:rsid w:val="00943231"/>
    <w:rsid w:val="00967232"/>
    <w:rsid w:val="00995B0F"/>
    <w:rsid w:val="009F376C"/>
    <w:rsid w:val="00A36303"/>
    <w:rsid w:val="00B25A76"/>
    <w:rsid w:val="00B35E34"/>
    <w:rsid w:val="00B55FE9"/>
    <w:rsid w:val="00B57DFC"/>
    <w:rsid w:val="00C138FD"/>
    <w:rsid w:val="00C26E88"/>
    <w:rsid w:val="00C873A7"/>
    <w:rsid w:val="00CD1A61"/>
    <w:rsid w:val="00CD32B6"/>
    <w:rsid w:val="00CF7D43"/>
    <w:rsid w:val="00D27181"/>
    <w:rsid w:val="00DB54AA"/>
    <w:rsid w:val="00DD072F"/>
    <w:rsid w:val="00E74514"/>
    <w:rsid w:val="00EB6D4B"/>
    <w:rsid w:val="00ED5A9E"/>
    <w:rsid w:val="00EE5D70"/>
    <w:rsid w:val="00EE7C9C"/>
    <w:rsid w:val="00F73701"/>
    <w:rsid w:val="00F85F02"/>
    <w:rsid w:val="00FC32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8D"/>
    <w:pPr>
      <w:widowControl w:val="0"/>
      <w:jc w:val="both"/>
    </w:pPr>
  </w:style>
  <w:style w:type="paragraph" w:styleId="1">
    <w:name w:val="heading 1"/>
    <w:basedOn w:val="a"/>
    <w:next w:val="a"/>
    <w:link w:val="1Char"/>
    <w:uiPriority w:val="99"/>
    <w:qFormat/>
    <w:rsid w:val="007A0FC0"/>
    <w:pPr>
      <w:keepNext/>
      <w:keepLines/>
      <w:spacing w:before="200" w:after="200" w:line="578" w:lineRule="auto"/>
      <w:outlineLvl w:val="0"/>
    </w:pPr>
    <w:rPr>
      <w:rFonts w:ascii="Times New Roman" w:eastAsia="黑体"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8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8FD"/>
    <w:rPr>
      <w:sz w:val="18"/>
      <w:szCs w:val="18"/>
    </w:rPr>
  </w:style>
  <w:style w:type="paragraph" w:styleId="a4">
    <w:name w:val="footer"/>
    <w:basedOn w:val="a"/>
    <w:link w:val="Char0"/>
    <w:uiPriority w:val="99"/>
    <w:unhideWhenUsed/>
    <w:rsid w:val="00C138FD"/>
    <w:pPr>
      <w:tabs>
        <w:tab w:val="center" w:pos="4153"/>
        <w:tab w:val="right" w:pos="8306"/>
      </w:tabs>
      <w:snapToGrid w:val="0"/>
      <w:jc w:val="left"/>
    </w:pPr>
    <w:rPr>
      <w:sz w:val="18"/>
      <w:szCs w:val="18"/>
    </w:rPr>
  </w:style>
  <w:style w:type="character" w:customStyle="1" w:styleId="Char0">
    <w:name w:val="页脚 Char"/>
    <w:basedOn w:val="a0"/>
    <w:link w:val="a4"/>
    <w:uiPriority w:val="99"/>
    <w:rsid w:val="00C138FD"/>
    <w:rPr>
      <w:sz w:val="18"/>
      <w:szCs w:val="18"/>
    </w:rPr>
  </w:style>
  <w:style w:type="character" w:customStyle="1" w:styleId="1Char">
    <w:name w:val="标题 1 Char"/>
    <w:basedOn w:val="a0"/>
    <w:link w:val="1"/>
    <w:uiPriority w:val="9"/>
    <w:rsid w:val="007A0FC0"/>
    <w:rPr>
      <w:rFonts w:ascii="Times New Roman" w:eastAsia="黑体" w:hAnsi="Times New Roman" w:cs="Times New Roman"/>
      <w:b/>
      <w:bCs/>
      <w:kern w:val="44"/>
      <w:sz w:val="32"/>
      <w:szCs w:val="44"/>
    </w:rPr>
  </w:style>
  <w:style w:type="character" w:styleId="a5">
    <w:name w:val="Hyperlink"/>
    <w:rsid w:val="007A0FC0"/>
    <w:rPr>
      <w:color w:val="0000FF"/>
      <w:u w:val="single"/>
    </w:rPr>
  </w:style>
  <w:style w:type="paragraph" w:styleId="a6">
    <w:name w:val="Balloon Text"/>
    <w:basedOn w:val="a"/>
    <w:link w:val="Char1"/>
    <w:uiPriority w:val="99"/>
    <w:semiHidden/>
    <w:unhideWhenUsed/>
    <w:rsid w:val="007A0FC0"/>
    <w:rPr>
      <w:sz w:val="18"/>
      <w:szCs w:val="18"/>
    </w:rPr>
  </w:style>
  <w:style w:type="character" w:customStyle="1" w:styleId="Char1">
    <w:name w:val="批注框文本 Char"/>
    <w:basedOn w:val="a0"/>
    <w:link w:val="a6"/>
    <w:uiPriority w:val="99"/>
    <w:semiHidden/>
    <w:rsid w:val="007A0FC0"/>
    <w:rPr>
      <w:sz w:val="18"/>
      <w:szCs w:val="18"/>
    </w:rPr>
  </w:style>
  <w:style w:type="character" w:styleId="a7">
    <w:name w:val="annotation reference"/>
    <w:basedOn w:val="a0"/>
    <w:uiPriority w:val="99"/>
    <w:semiHidden/>
    <w:unhideWhenUsed/>
    <w:rsid w:val="00943231"/>
    <w:rPr>
      <w:sz w:val="21"/>
      <w:szCs w:val="21"/>
    </w:rPr>
  </w:style>
  <w:style w:type="paragraph" w:styleId="a8">
    <w:name w:val="annotation text"/>
    <w:basedOn w:val="a"/>
    <w:link w:val="Char2"/>
    <w:uiPriority w:val="99"/>
    <w:semiHidden/>
    <w:unhideWhenUsed/>
    <w:rsid w:val="00943231"/>
    <w:pPr>
      <w:jc w:val="left"/>
    </w:pPr>
  </w:style>
  <w:style w:type="character" w:customStyle="1" w:styleId="Char2">
    <w:name w:val="批注文字 Char"/>
    <w:basedOn w:val="a0"/>
    <w:link w:val="a8"/>
    <w:uiPriority w:val="99"/>
    <w:semiHidden/>
    <w:rsid w:val="00943231"/>
  </w:style>
  <w:style w:type="paragraph" w:styleId="a9">
    <w:name w:val="annotation subject"/>
    <w:basedOn w:val="a8"/>
    <w:next w:val="a8"/>
    <w:link w:val="Char3"/>
    <w:uiPriority w:val="99"/>
    <w:semiHidden/>
    <w:unhideWhenUsed/>
    <w:rsid w:val="00943231"/>
    <w:rPr>
      <w:b/>
      <w:bCs/>
    </w:rPr>
  </w:style>
  <w:style w:type="character" w:customStyle="1" w:styleId="Char3">
    <w:name w:val="批注主题 Char"/>
    <w:basedOn w:val="Char2"/>
    <w:link w:val="a9"/>
    <w:uiPriority w:val="99"/>
    <w:semiHidden/>
    <w:rsid w:val="009432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7A0FC0"/>
    <w:pPr>
      <w:keepNext/>
      <w:keepLines/>
      <w:spacing w:before="200" w:after="200" w:line="578" w:lineRule="auto"/>
      <w:outlineLvl w:val="0"/>
    </w:pPr>
    <w:rPr>
      <w:rFonts w:ascii="Times New Roman" w:eastAsia="黑体"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8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8FD"/>
    <w:rPr>
      <w:sz w:val="18"/>
      <w:szCs w:val="18"/>
    </w:rPr>
  </w:style>
  <w:style w:type="paragraph" w:styleId="a4">
    <w:name w:val="footer"/>
    <w:basedOn w:val="a"/>
    <w:link w:val="Char0"/>
    <w:uiPriority w:val="99"/>
    <w:unhideWhenUsed/>
    <w:rsid w:val="00C138FD"/>
    <w:pPr>
      <w:tabs>
        <w:tab w:val="center" w:pos="4153"/>
        <w:tab w:val="right" w:pos="8306"/>
      </w:tabs>
      <w:snapToGrid w:val="0"/>
      <w:jc w:val="left"/>
    </w:pPr>
    <w:rPr>
      <w:sz w:val="18"/>
      <w:szCs w:val="18"/>
    </w:rPr>
  </w:style>
  <w:style w:type="character" w:customStyle="1" w:styleId="Char0">
    <w:name w:val="页脚 Char"/>
    <w:basedOn w:val="a0"/>
    <w:link w:val="a4"/>
    <w:uiPriority w:val="99"/>
    <w:rsid w:val="00C138FD"/>
    <w:rPr>
      <w:sz w:val="18"/>
      <w:szCs w:val="18"/>
    </w:rPr>
  </w:style>
  <w:style w:type="character" w:customStyle="1" w:styleId="1Char">
    <w:name w:val="标题 1 Char"/>
    <w:basedOn w:val="a0"/>
    <w:link w:val="1"/>
    <w:uiPriority w:val="9"/>
    <w:rsid w:val="007A0FC0"/>
    <w:rPr>
      <w:rFonts w:ascii="Times New Roman" w:eastAsia="黑体" w:hAnsi="Times New Roman" w:cs="Times New Roman"/>
      <w:b/>
      <w:bCs/>
      <w:kern w:val="44"/>
      <w:sz w:val="32"/>
      <w:szCs w:val="44"/>
    </w:rPr>
  </w:style>
  <w:style w:type="character" w:styleId="a5">
    <w:name w:val="Hyperlink"/>
    <w:rsid w:val="007A0FC0"/>
    <w:rPr>
      <w:color w:val="0000FF"/>
      <w:u w:val="single"/>
    </w:rPr>
  </w:style>
  <w:style w:type="paragraph" w:styleId="a6">
    <w:name w:val="Balloon Text"/>
    <w:basedOn w:val="a"/>
    <w:link w:val="Char1"/>
    <w:uiPriority w:val="99"/>
    <w:semiHidden/>
    <w:unhideWhenUsed/>
    <w:rsid w:val="007A0FC0"/>
    <w:rPr>
      <w:sz w:val="18"/>
      <w:szCs w:val="18"/>
    </w:rPr>
  </w:style>
  <w:style w:type="character" w:customStyle="1" w:styleId="Char1">
    <w:name w:val="批注框文本 Char"/>
    <w:basedOn w:val="a0"/>
    <w:link w:val="a6"/>
    <w:uiPriority w:val="99"/>
    <w:semiHidden/>
    <w:rsid w:val="007A0FC0"/>
    <w:rPr>
      <w:sz w:val="18"/>
      <w:szCs w:val="18"/>
    </w:rPr>
  </w:style>
  <w:style w:type="character" w:styleId="a7">
    <w:name w:val="annotation reference"/>
    <w:basedOn w:val="a0"/>
    <w:uiPriority w:val="99"/>
    <w:semiHidden/>
    <w:unhideWhenUsed/>
    <w:rsid w:val="00943231"/>
    <w:rPr>
      <w:sz w:val="21"/>
      <w:szCs w:val="21"/>
    </w:rPr>
  </w:style>
  <w:style w:type="paragraph" w:styleId="a8">
    <w:name w:val="annotation text"/>
    <w:basedOn w:val="a"/>
    <w:link w:val="Char2"/>
    <w:uiPriority w:val="99"/>
    <w:semiHidden/>
    <w:unhideWhenUsed/>
    <w:rsid w:val="00943231"/>
    <w:pPr>
      <w:jc w:val="left"/>
    </w:pPr>
  </w:style>
  <w:style w:type="character" w:customStyle="1" w:styleId="Char2">
    <w:name w:val="批注文字 Char"/>
    <w:basedOn w:val="a0"/>
    <w:link w:val="a8"/>
    <w:uiPriority w:val="99"/>
    <w:semiHidden/>
    <w:rsid w:val="00943231"/>
  </w:style>
  <w:style w:type="paragraph" w:styleId="a9">
    <w:name w:val="annotation subject"/>
    <w:basedOn w:val="a8"/>
    <w:next w:val="a8"/>
    <w:link w:val="Char3"/>
    <w:uiPriority w:val="99"/>
    <w:semiHidden/>
    <w:unhideWhenUsed/>
    <w:rsid w:val="00943231"/>
    <w:rPr>
      <w:b/>
      <w:bCs/>
    </w:rPr>
  </w:style>
  <w:style w:type="character" w:customStyle="1" w:styleId="Char3">
    <w:name w:val="批注主题 Char"/>
    <w:basedOn w:val="Char2"/>
    <w:link w:val="a9"/>
    <w:uiPriority w:val="99"/>
    <w:semiHidden/>
    <w:rsid w:val="0094323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zypt.jxedu.gov.cn/jxsdb/" TargetMode="External"/><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5.png"/><Relationship Id="rId7" Type="http://schemas.openxmlformats.org/officeDocument/2006/relationships/hyperlink" Target="http://zypt.jxedu.gov.cn/jxsdb/"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3.png"/><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http://pan.baidu.com" TargetMode="External"/><Relationship Id="rId30" Type="http://schemas.openxmlformats.org/officeDocument/2006/relationships/image" Target="media/image21.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1F7CC-101E-4F69-B01B-D2F063AE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816</Words>
  <Characters>4652</Characters>
  <Application>Microsoft Office Word</Application>
  <DocSecurity>0</DocSecurity>
  <Lines>38</Lines>
  <Paragraphs>10</Paragraphs>
  <ScaleCrop>false</ScaleCrop>
  <Company>微软中国</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cp:revision>
  <dcterms:created xsi:type="dcterms:W3CDTF">2017-11-23T09:33:00Z</dcterms:created>
  <dcterms:modified xsi:type="dcterms:W3CDTF">2017-11-23T09:33:00Z</dcterms:modified>
</cp:coreProperties>
</file>