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9A" w:rsidRDefault="00842C9A" w:rsidP="00842C9A">
      <w:pPr>
        <w:pStyle w:val="2"/>
        <w:spacing w:before="405" w:afterLines="0"/>
      </w:pPr>
      <w:bookmarkStart w:id="0" w:name="_Toc525899173"/>
      <w:r w:rsidRPr="00671D9B">
        <w:rPr>
          <w:rFonts w:hint="eastAsia"/>
        </w:rPr>
        <w:t>宜春学院实验教学环节质量标准</w:t>
      </w:r>
      <w:bookmarkEnd w:id="0"/>
    </w:p>
    <w:p w:rsidR="00842C9A" w:rsidRPr="00C85312" w:rsidRDefault="00842C9A" w:rsidP="00842C9A">
      <w:pPr>
        <w:pStyle w:val="a3"/>
        <w:snapToGrid w:val="0"/>
        <w:spacing w:afterLines="100" w:line="300" w:lineRule="exact"/>
        <w:jc w:val="center"/>
        <w:rPr>
          <w:b/>
          <w:color w:val="000000" w:themeColor="text1"/>
        </w:rPr>
      </w:pPr>
      <w:r>
        <w:rPr>
          <w:rFonts w:ascii="楷体_GB2312" w:eastAsia="楷体_GB2312" w:hint="eastAsia"/>
          <w:color w:val="000000" w:themeColor="text1"/>
        </w:rPr>
        <w:t>宜学院教字〔2017〕63号</w:t>
      </w:r>
    </w:p>
    <w:p w:rsidR="00842C9A" w:rsidRPr="00C85312" w:rsidRDefault="00842C9A" w:rsidP="00842C9A"/>
    <w:p w:rsidR="00842C9A" w:rsidRPr="006F2A4F" w:rsidRDefault="00842C9A" w:rsidP="00842C9A">
      <w:pPr>
        <w:ind w:firstLineChars="200" w:firstLine="460"/>
        <w:rPr>
          <w:color w:val="000000" w:themeColor="text1"/>
        </w:rPr>
      </w:pPr>
      <w:r w:rsidRPr="006F2A4F">
        <w:rPr>
          <w:rFonts w:hint="eastAsia"/>
          <w:color w:val="000000" w:themeColor="text1"/>
        </w:rPr>
        <w:t>实验教学是学生学习科学知识和培养实践能力的重要环节，通过实验教学，使学生掌握实验的基本原理、基本方法、基本操作和基本技能，获得独立测量、观察、处理实验数据、分析实验结果、书写实验报告等能力。为保证实验教学质量，特制定本质量标准。</w:t>
      </w:r>
    </w:p>
    <w:p w:rsidR="00842C9A" w:rsidRPr="006F2A4F" w:rsidRDefault="00842C9A" w:rsidP="00842C9A">
      <w:pPr>
        <w:pStyle w:val="a3"/>
        <w:rPr>
          <w:color w:val="000000" w:themeColor="text1"/>
        </w:rPr>
      </w:pPr>
      <w:r w:rsidRPr="006F2A4F">
        <w:rPr>
          <w:rFonts w:hint="eastAsia"/>
          <w:color w:val="000000" w:themeColor="text1"/>
        </w:rPr>
        <w:t xml:space="preserve">　　一、实验教学的目的</w:t>
      </w:r>
    </w:p>
    <w:p w:rsidR="00842C9A" w:rsidRPr="006F2A4F" w:rsidRDefault="00842C9A" w:rsidP="00842C9A">
      <w:pPr>
        <w:ind w:firstLineChars="200" w:firstLine="460"/>
        <w:rPr>
          <w:color w:val="000000" w:themeColor="text1"/>
        </w:rPr>
      </w:pPr>
      <w:r w:rsidRPr="006F2A4F">
        <w:rPr>
          <w:rFonts w:hint="eastAsia"/>
          <w:color w:val="000000" w:themeColor="text1"/>
        </w:rPr>
        <w:t>培养学生动手能力、创新精神和严谨的科学态度；巩固、深化和扩展学生的理论知识与初步的专业技能；培养学生获取信息和综合处理信息的能力、文字和语言表达能力以及协作能力。</w:t>
      </w:r>
    </w:p>
    <w:p w:rsidR="00842C9A" w:rsidRPr="006F2A4F" w:rsidRDefault="00842C9A" w:rsidP="00842C9A">
      <w:pPr>
        <w:pStyle w:val="a3"/>
        <w:rPr>
          <w:color w:val="000000" w:themeColor="text1"/>
        </w:rPr>
      </w:pPr>
      <w:r w:rsidRPr="006F2A4F">
        <w:rPr>
          <w:rFonts w:hint="eastAsia"/>
          <w:color w:val="000000" w:themeColor="text1"/>
        </w:rPr>
        <w:t xml:space="preserve">　　二、实验教学的形式和类型</w:t>
      </w:r>
    </w:p>
    <w:p w:rsidR="00842C9A" w:rsidRPr="006F2A4F" w:rsidRDefault="00842C9A" w:rsidP="00842C9A">
      <w:pPr>
        <w:ind w:firstLineChars="200" w:firstLine="460"/>
        <w:rPr>
          <w:color w:val="000000" w:themeColor="text1"/>
        </w:rPr>
      </w:pPr>
      <w:r w:rsidRPr="006F2A4F">
        <w:rPr>
          <w:rFonts w:hint="eastAsia"/>
          <w:color w:val="000000" w:themeColor="text1"/>
        </w:rPr>
        <w:t>我校实验教学的形式分为理论课程内的实验和独立设课的实验。课程内实验指穿插在课堂教学过程中进行的实验；独立设课的实验则作为一门课程来安排教学时间，在实验室开放的情况下，可采用分散形式进行，由学生预约登记，选定实验时间进行实验；实验类型分为验证性实验、综合性实验和设计性实验。</w:t>
      </w:r>
    </w:p>
    <w:p w:rsidR="00842C9A" w:rsidRPr="006F2A4F" w:rsidRDefault="00842C9A" w:rsidP="00842C9A">
      <w:pPr>
        <w:pStyle w:val="a3"/>
        <w:rPr>
          <w:color w:val="000000" w:themeColor="text1"/>
        </w:rPr>
      </w:pPr>
      <w:r w:rsidRPr="006F2A4F">
        <w:rPr>
          <w:rFonts w:hint="eastAsia"/>
          <w:color w:val="000000" w:themeColor="text1"/>
        </w:rPr>
        <w:t xml:space="preserve">　　三、实验教学准备</w:t>
      </w:r>
    </w:p>
    <w:p w:rsidR="00842C9A" w:rsidRPr="006F2A4F" w:rsidRDefault="00842C9A" w:rsidP="00842C9A">
      <w:pPr>
        <w:ind w:firstLineChars="200" w:firstLine="460"/>
        <w:rPr>
          <w:color w:val="000000" w:themeColor="text1"/>
        </w:rPr>
      </w:pPr>
      <w:r w:rsidRPr="006F2A4F">
        <w:rPr>
          <w:rFonts w:hint="eastAsia"/>
          <w:color w:val="000000" w:themeColor="text1"/>
        </w:rPr>
        <w:t>实验室应根据培养计划的要求编写独立设课实验的实验教学大纲（课程内实验学时大于等于</w:t>
      </w:r>
      <w:r w:rsidRPr="006F2A4F">
        <w:rPr>
          <w:color w:val="000000" w:themeColor="text1"/>
        </w:rPr>
        <w:t>6</w:t>
      </w:r>
      <w:r w:rsidRPr="006F2A4F">
        <w:rPr>
          <w:rFonts w:hint="eastAsia"/>
          <w:color w:val="000000" w:themeColor="text1"/>
        </w:rPr>
        <w:t>学时的实验也应编写实验教学大纲，小于</w:t>
      </w:r>
      <w:r w:rsidRPr="006F2A4F">
        <w:rPr>
          <w:color w:val="000000" w:themeColor="text1"/>
        </w:rPr>
        <w:t>6</w:t>
      </w:r>
      <w:r w:rsidRPr="006F2A4F">
        <w:rPr>
          <w:rFonts w:hint="eastAsia"/>
          <w:color w:val="000000" w:themeColor="text1"/>
        </w:rPr>
        <w:t>学时的课程内实验大纲并入课程教学大纲）。开出规定的实验项目，选定或编写合适的实验教材。实验课教师在每次实验前应做好仪器、设备等各项准备工作，确保实验正常进行。实验室应按教学要求组织集体备课，规范实验教学内容。实验指导教师应亲自试做教学计划规定开设的每一项实验。</w:t>
      </w:r>
    </w:p>
    <w:p w:rsidR="00842C9A" w:rsidRPr="006F2A4F" w:rsidRDefault="00842C9A" w:rsidP="00842C9A">
      <w:pPr>
        <w:pStyle w:val="a3"/>
        <w:rPr>
          <w:color w:val="000000" w:themeColor="text1"/>
        </w:rPr>
      </w:pPr>
      <w:r w:rsidRPr="006F2A4F">
        <w:rPr>
          <w:rFonts w:hint="eastAsia"/>
          <w:color w:val="000000" w:themeColor="text1"/>
        </w:rPr>
        <w:t xml:space="preserve">　　四、实验的教学和指导</w:t>
      </w:r>
    </w:p>
    <w:p w:rsidR="00842C9A" w:rsidRPr="006F2A4F" w:rsidRDefault="00842C9A" w:rsidP="00842C9A">
      <w:pPr>
        <w:ind w:firstLineChars="200" w:firstLine="460"/>
        <w:rPr>
          <w:color w:val="000000" w:themeColor="text1"/>
        </w:rPr>
      </w:pPr>
      <w:r w:rsidRPr="006F2A4F">
        <w:rPr>
          <w:rFonts w:hint="eastAsia"/>
          <w:color w:val="000000" w:themeColor="text1"/>
        </w:rPr>
        <w:t>实验课教师应向学生清楚阐述实验原理、仪器、设备操作规程以及实验教学要求。实验示范操作熟练、规范，正确掌握时机，确保实验教学的效果和实验安全。实验过程中应加强检查指导，观察、记录和评定学生操作情况。严格要求学生遵守实验规则，正确使用实验仪器和设备，培养学生严肃的科学态度和严谨的工作作风。教师应结合教学内容启发诱导，激发学生主动参与教学活动的热情，认真指导学生的基本技能操作，重视培养学生的综合能力。理论课的主讲教师必须参与指导学生实验，主动与实验技术人员合作，结合最新的科研成果，不断更新和充实实验教学内容。</w:t>
      </w:r>
    </w:p>
    <w:p w:rsidR="00842C9A" w:rsidRPr="006F2A4F" w:rsidRDefault="00842C9A" w:rsidP="00842C9A">
      <w:pPr>
        <w:pStyle w:val="a3"/>
        <w:rPr>
          <w:color w:val="000000" w:themeColor="text1"/>
        </w:rPr>
      </w:pPr>
      <w:r w:rsidRPr="006F2A4F">
        <w:rPr>
          <w:rFonts w:hint="eastAsia"/>
          <w:color w:val="000000" w:themeColor="text1"/>
        </w:rPr>
        <w:t xml:space="preserve">　　五、实验指导书</w:t>
      </w:r>
    </w:p>
    <w:p w:rsidR="00842C9A" w:rsidRPr="006F2A4F" w:rsidRDefault="00842C9A" w:rsidP="00842C9A">
      <w:pPr>
        <w:ind w:firstLineChars="200" w:firstLine="460"/>
        <w:rPr>
          <w:color w:val="000000" w:themeColor="text1"/>
        </w:rPr>
      </w:pPr>
      <w:r w:rsidRPr="006F2A4F">
        <w:rPr>
          <w:rFonts w:hint="eastAsia"/>
          <w:color w:val="000000" w:themeColor="text1"/>
        </w:rPr>
        <w:t>各类实验均需根据实验教学大纲要求选用或编写实验指导书，明确实验目的和实验要求。验证性实验应说明实验原理、方法以及实验步骤；综合性实验的实验内容应涉及本课程的综合知识或与本课程相关课程知识；设计性实验应给定实验目的要求和实验条件，由学生自行设计实验方案并加以实现。此外，综合性、设计性实验还可列出一些参考文献，要求学生查阅。</w:t>
      </w:r>
    </w:p>
    <w:p w:rsidR="00842C9A" w:rsidRPr="006F2A4F" w:rsidRDefault="00842C9A" w:rsidP="00842C9A">
      <w:pPr>
        <w:pStyle w:val="a3"/>
        <w:rPr>
          <w:color w:val="000000" w:themeColor="text1"/>
        </w:rPr>
      </w:pPr>
      <w:r w:rsidRPr="006F2A4F">
        <w:rPr>
          <w:rFonts w:hint="eastAsia"/>
          <w:color w:val="000000" w:themeColor="text1"/>
        </w:rPr>
        <w:t xml:space="preserve">　　六、实验指导教师的业务能力和责任心</w:t>
      </w:r>
    </w:p>
    <w:p w:rsidR="00842C9A" w:rsidRPr="006F2A4F" w:rsidRDefault="00842C9A" w:rsidP="00842C9A">
      <w:pPr>
        <w:ind w:firstLineChars="200" w:firstLine="460"/>
        <w:rPr>
          <w:color w:val="000000" w:themeColor="text1"/>
        </w:rPr>
      </w:pPr>
      <w:r w:rsidRPr="006F2A4F">
        <w:rPr>
          <w:rFonts w:hint="eastAsia"/>
          <w:color w:val="000000" w:themeColor="text1"/>
        </w:rPr>
        <w:t>实验指导教师应加强业务学习，积极参与科研项目，不断提高自身的业务能力。</w:t>
      </w:r>
      <w:r w:rsidRPr="006F2A4F">
        <w:rPr>
          <w:rFonts w:hint="eastAsia"/>
          <w:color w:val="000000" w:themeColor="text1"/>
        </w:rPr>
        <w:lastRenderedPageBreak/>
        <w:t>注意探讨和改进实验教学方法，不断完善实验教学手段，充实更新实验内容，开展实验教学方法、实验技术、实验装置改进等方面的研究，及时研究解决实验教学中的问题。在推进实验室开放式管理、积极开设综合性和设计性实验、切实加强对学生的创新精神和实践能力的培养等方面发挥主导作用。</w:t>
      </w:r>
    </w:p>
    <w:p w:rsidR="00842C9A" w:rsidRPr="006F2A4F" w:rsidRDefault="00842C9A" w:rsidP="00842C9A">
      <w:pPr>
        <w:pStyle w:val="a3"/>
        <w:rPr>
          <w:color w:val="000000" w:themeColor="text1"/>
        </w:rPr>
      </w:pPr>
      <w:r w:rsidRPr="006F2A4F">
        <w:rPr>
          <w:rFonts w:hint="eastAsia"/>
          <w:color w:val="000000" w:themeColor="text1"/>
        </w:rPr>
        <w:t xml:space="preserve">　　七、实验报告</w:t>
      </w:r>
    </w:p>
    <w:p w:rsidR="00842C9A" w:rsidRPr="006F2A4F" w:rsidRDefault="00842C9A" w:rsidP="00842C9A">
      <w:pPr>
        <w:ind w:firstLineChars="200" w:firstLine="460"/>
        <w:rPr>
          <w:color w:val="000000" w:themeColor="text1"/>
        </w:rPr>
      </w:pPr>
      <w:r w:rsidRPr="006F2A4F">
        <w:rPr>
          <w:rFonts w:hint="eastAsia"/>
          <w:color w:val="000000" w:themeColor="text1"/>
        </w:rPr>
        <w:t>学生做完实验后必须书写完成实验报告。验证性实验报告应含实验目的、要求、实验获得的数据、分析和结论。综合性、设计性实验报告应包含实验目的、要求、实验方案设计、实验测试数据、结果分析和结论、参考文献及其他与综合性和设计性实验相关的材料。教师对学生的实验报告进行认真批阅，对存在的问题进行及时讲评。</w:t>
      </w:r>
    </w:p>
    <w:p w:rsidR="00842C9A" w:rsidRPr="006F2A4F" w:rsidRDefault="00842C9A" w:rsidP="00842C9A">
      <w:pPr>
        <w:pStyle w:val="a3"/>
        <w:rPr>
          <w:color w:val="000000" w:themeColor="text1"/>
        </w:rPr>
      </w:pPr>
      <w:r w:rsidRPr="006F2A4F">
        <w:rPr>
          <w:rFonts w:hint="eastAsia"/>
          <w:color w:val="000000" w:themeColor="text1"/>
        </w:rPr>
        <w:t xml:space="preserve">　　八、实验考核</w:t>
      </w:r>
    </w:p>
    <w:p w:rsidR="00842C9A" w:rsidRPr="006F2A4F" w:rsidRDefault="00842C9A" w:rsidP="00842C9A">
      <w:pPr>
        <w:ind w:firstLineChars="200" w:firstLine="460"/>
        <w:rPr>
          <w:color w:val="000000" w:themeColor="text1"/>
        </w:rPr>
      </w:pPr>
      <w:r w:rsidRPr="006F2A4F">
        <w:rPr>
          <w:rFonts w:hint="eastAsia"/>
          <w:color w:val="000000" w:themeColor="text1"/>
        </w:rPr>
        <w:t>课程内实验的考核由实验教师依据学生态度和实验报告打分；独立设课的实验除了对学生实验进行评分外，还应进行笔试或口试。综合性、设计性实验也可采用实物验收的方式进行评分。</w:t>
      </w:r>
    </w:p>
    <w:p w:rsidR="00842C9A" w:rsidRPr="006F2A4F" w:rsidRDefault="00842C9A" w:rsidP="00842C9A">
      <w:pPr>
        <w:pStyle w:val="a3"/>
        <w:rPr>
          <w:color w:val="000000" w:themeColor="text1"/>
        </w:rPr>
      </w:pPr>
      <w:r w:rsidRPr="006F2A4F">
        <w:rPr>
          <w:rFonts w:hint="eastAsia"/>
          <w:color w:val="000000" w:themeColor="text1"/>
        </w:rPr>
        <w:t xml:space="preserve">　　九、本标准自印发之日起施行，由教务处负责解释。</w:t>
      </w:r>
    </w:p>
    <w:p w:rsidR="00842C9A" w:rsidRPr="006F2A4F" w:rsidRDefault="00842C9A" w:rsidP="00842C9A">
      <w:pPr>
        <w:rPr>
          <w:color w:val="000000" w:themeColor="text1"/>
        </w:rPr>
      </w:pPr>
      <w:r w:rsidRPr="006F2A4F">
        <w:rPr>
          <w:color w:val="000000" w:themeColor="text1"/>
        </w:rPr>
        <w:br w:type="page"/>
      </w:r>
      <w:bookmarkStart w:id="1" w:name="_Toc525287541"/>
      <w:bookmarkStart w:id="2" w:name="_Toc519179739"/>
    </w:p>
    <w:p w:rsidR="00842C9A" w:rsidRPr="006F2A4F" w:rsidRDefault="00842C9A" w:rsidP="00842C9A">
      <w:pPr>
        <w:snapToGrid w:val="0"/>
        <w:rPr>
          <w:color w:val="000000" w:themeColor="text1"/>
          <w:sz w:val="4"/>
        </w:rPr>
      </w:pPr>
    </w:p>
    <w:p w:rsidR="00842C9A" w:rsidRPr="006F2A4F" w:rsidRDefault="00842C9A" w:rsidP="00842C9A">
      <w:pPr>
        <w:rPr>
          <w:b/>
          <w:color w:val="000000" w:themeColor="text1"/>
        </w:rPr>
      </w:pPr>
      <w:r w:rsidRPr="006F2A4F">
        <w:rPr>
          <w:rFonts w:hint="eastAsia"/>
          <w:b/>
          <w:color w:val="000000" w:themeColor="text1"/>
        </w:rPr>
        <w:t>附件：</w:t>
      </w:r>
    </w:p>
    <w:p w:rsidR="00842C9A" w:rsidRPr="006F2A4F" w:rsidRDefault="00842C9A" w:rsidP="00842C9A">
      <w:pPr>
        <w:jc w:val="center"/>
        <w:rPr>
          <w:color w:val="000000" w:themeColor="text1"/>
          <w:sz w:val="32"/>
          <w:szCs w:val="32"/>
        </w:rPr>
      </w:pPr>
      <w:r w:rsidRPr="006F2A4F">
        <w:rPr>
          <w:rFonts w:hint="eastAsia"/>
          <w:color w:val="000000" w:themeColor="text1"/>
          <w:sz w:val="32"/>
          <w:szCs w:val="32"/>
        </w:rPr>
        <w:t>宜春学院本科实验教学环节质量评价标准</w:t>
      </w:r>
      <w:r w:rsidRPr="006F2A4F">
        <w:rPr>
          <w:color w:val="000000" w:themeColor="text1"/>
          <w:sz w:val="32"/>
          <w:szCs w:val="32"/>
        </w:rPr>
        <w:t>(</w:t>
      </w:r>
      <w:r w:rsidRPr="006F2A4F">
        <w:rPr>
          <w:rFonts w:hint="eastAsia"/>
          <w:color w:val="000000" w:themeColor="text1"/>
          <w:sz w:val="32"/>
          <w:szCs w:val="32"/>
        </w:rPr>
        <w:t>试行</w:t>
      </w:r>
      <w:r w:rsidRPr="006F2A4F">
        <w:rPr>
          <w:color w:val="000000" w:themeColor="text1"/>
          <w:sz w:val="32"/>
          <w:szCs w:val="32"/>
        </w:rPr>
        <w:t>)</w:t>
      </w:r>
      <w:bookmarkEnd w:id="1"/>
      <w:bookmarkEnd w:id="2"/>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585"/>
        <w:gridCol w:w="1278"/>
        <w:gridCol w:w="2825"/>
        <w:gridCol w:w="9"/>
        <w:gridCol w:w="2108"/>
        <w:gridCol w:w="359"/>
        <w:gridCol w:w="360"/>
        <w:gridCol w:w="359"/>
        <w:gridCol w:w="360"/>
        <w:gridCol w:w="638"/>
      </w:tblGrid>
      <w:tr w:rsidR="00842C9A" w:rsidRPr="006F2A4F" w:rsidTr="00F86F7E">
        <w:trPr>
          <w:cantSplit/>
          <w:trHeight w:val="443"/>
          <w:tblHeader/>
          <w:jc w:val="center"/>
        </w:trPr>
        <w:tc>
          <w:tcPr>
            <w:tcW w:w="620" w:type="dxa"/>
            <w:vMerge w:val="restart"/>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一级</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指标</w:t>
            </w:r>
          </w:p>
        </w:tc>
        <w:tc>
          <w:tcPr>
            <w:tcW w:w="1863" w:type="dxa"/>
            <w:gridSpan w:val="2"/>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二级指标</w:t>
            </w:r>
          </w:p>
        </w:tc>
        <w:tc>
          <w:tcPr>
            <w:tcW w:w="4942" w:type="dxa"/>
            <w:gridSpan w:val="3"/>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等级标准及内涵</w:t>
            </w:r>
          </w:p>
        </w:tc>
        <w:tc>
          <w:tcPr>
            <w:tcW w:w="1438" w:type="dxa"/>
            <w:gridSpan w:val="4"/>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评估等级</w:t>
            </w:r>
          </w:p>
        </w:tc>
        <w:tc>
          <w:tcPr>
            <w:tcW w:w="638" w:type="dxa"/>
            <w:vMerge w:val="restart"/>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得分</w:t>
            </w:r>
          </w:p>
          <w:p w:rsidR="00842C9A" w:rsidRPr="006F2A4F" w:rsidRDefault="00842C9A" w:rsidP="00F86F7E">
            <w:pPr>
              <w:snapToGrid w:val="0"/>
              <w:jc w:val="center"/>
              <w:rPr>
                <w:rFonts w:eastAsia="宋体" w:cs="Times New Roman"/>
                <w:color w:val="000000" w:themeColor="text1"/>
                <w:sz w:val="18"/>
                <w:szCs w:val="18"/>
              </w:rPr>
            </w:pPr>
            <w:r w:rsidRPr="006F2A4F">
              <w:rPr>
                <w:rFonts w:eastAsia="宋体" w:cs="Times New Roman"/>
                <w:color w:val="000000" w:themeColor="text1"/>
                <w:sz w:val="18"/>
                <w:szCs w:val="18"/>
              </w:rPr>
              <w:t>(</w:t>
            </w:r>
            <w:r w:rsidRPr="006F2A4F">
              <w:rPr>
                <w:rFonts w:eastAsia="宋体" w:hAnsi="Calibri" w:cs="Times New Roman"/>
                <w:color w:val="000000" w:themeColor="text1"/>
                <w:sz w:val="18"/>
                <w:szCs w:val="18"/>
              </w:rPr>
              <w:t>注</w:t>
            </w:r>
            <w:r w:rsidRPr="006F2A4F">
              <w:rPr>
                <w:rFonts w:eastAsia="宋体" w:cs="Times New Roman"/>
                <w:color w:val="000000" w:themeColor="text1"/>
                <w:sz w:val="18"/>
                <w:szCs w:val="18"/>
              </w:rPr>
              <w:t>1)</w:t>
            </w:r>
          </w:p>
        </w:tc>
      </w:tr>
      <w:tr w:rsidR="00842C9A" w:rsidRPr="006F2A4F" w:rsidTr="00F86F7E">
        <w:trPr>
          <w:cantSplit/>
          <w:tblHeader/>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21"/>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序号</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项目</w:t>
            </w:r>
          </w:p>
        </w:tc>
        <w:tc>
          <w:tcPr>
            <w:tcW w:w="2834" w:type="dxa"/>
            <w:gridSpan w:val="2"/>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A</w:t>
            </w:r>
          </w:p>
        </w:tc>
        <w:tc>
          <w:tcPr>
            <w:tcW w:w="210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C</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A</w:t>
            </w:r>
          </w:p>
        </w:tc>
        <w:tc>
          <w:tcPr>
            <w:tcW w:w="360"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B</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C</w:t>
            </w:r>
          </w:p>
        </w:tc>
        <w:tc>
          <w:tcPr>
            <w:tcW w:w="360"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D</w:t>
            </w:r>
          </w:p>
        </w:tc>
        <w:tc>
          <w:tcPr>
            <w:tcW w:w="638" w:type="dxa"/>
            <w:vMerge/>
            <w:vAlign w:val="center"/>
          </w:tcPr>
          <w:p w:rsidR="00842C9A" w:rsidRPr="006F2A4F" w:rsidRDefault="00842C9A" w:rsidP="00F86F7E">
            <w:pPr>
              <w:widowControl/>
              <w:snapToGrid w:val="0"/>
              <w:jc w:val="left"/>
              <w:rPr>
                <w:rFonts w:eastAsia="宋体" w:cs="Times New Roman"/>
                <w:color w:val="000000" w:themeColor="text1"/>
                <w:sz w:val="18"/>
                <w:szCs w:val="18"/>
              </w:rPr>
            </w:pPr>
          </w:p>
        </w:tc>
      </w:tr>
      <w:tr w:rsidR="00842C9A" w:rsidRPr="006F2A4F" w:rsidTr="00F86F7E">
        <w:trPr>
          <w:cantSplit/>
          <w:trHeight w:val="1625"/>
          <w:jc w:val="center"/>
        </w:trPr>
        <w:tc>
          <w:tcPr>
            <w:tcW w:w="620" w:type="dxa"/>
            <w:vMerge w:val="restart"/>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教</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学</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文</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件</w:t>
            </w:r>
          </w:p>
          <w:p w:rsidR="00842C9A" w:rsidRPr="006F2A4F" w:rsidRDefault="00842C9A" w:rsidP="00F86F7E">
            <w:pPr>
              <w:snapToGrid w:val="0"/>
              <w:jc w:val="center"/>
              <w:rPr>
                <w:rFonts w:eastAsia="宋体" w:cs="Times New Roman"/>
                <w:color w:val="000000" w:themeColor="text1"/>
                <w:sz w:val="18"/>
              </w:rPr>
            </w:pPr>
            <w:r w:rsidRPr="006F2A4F">
              <w:rPr>
                <w:rFonts w:eastAsia="宋体" w:cs="Times New Roman"/>
                <w:color w:val="000000" w:themeColor="text1"/>
                <w:sz w:val="18"/>
              </w:rPr>
              <w:t>(10</w:t>
            </w:r>
            <w:r w:rsidRPr="006F2A4F">
              <w:rPr>
                <w:rFonts w:eastAsia="宋体" w:hAnsi="Calibri" w:cs="Times New Roman"/>
                <w:color w:val="000000" w:themeColor="text1"/>
                <w:sz w:val="18"/>
              </w:rPr>
              <w:t>分</w:t>
            </w:r>
            <w:r w:rsidRPr="006F2A4F">
              <w:rPr>
                <w:rFonts w:eastAsia="宋体" w:cs="Times New Roman"/>
                <w:color w:val="000000" w:themeColor="text1"/>
                <w:sz w:val="18"/>
              </w:rPr>
              <w:t>)</w:t>
            </w: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1</w:t>
            </w:r>
            <w:r w:rsidRPr="006F2A4F">
              <w:rPr>
                <w:rFonts w:eastAsia="宋体" w:hAnsi="Calibri" w:cs="Times New Roman"/>
                <w:color w:val="000000" w:themeColor="text1"/>
                <w:sz w:val="21"/>
              </w:rPr>
              <w:t>．</w:t>
            </w:r>
            <w:r w:rsidRPr="006F2A4F">
              <w:rPr>
                <w:rFonts w:eastAsia="宋体" w:cs="Times New Roman"/>
                <w:color w:val="000000" w:themeColor="text1"/>
                <w:sz w:val="21"/>
              </w:rPr>
              <w:t>1</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教学大纲</w:t>
            </w:r>
          </w:p>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(5</w:t>
            </w:r>
            <w:r w:rsidRPr="006F2A4F">
              <w:rPr>
                <w:rFonts w:eastAsia="宋体" w:hAnsi="Calibri" w:cs="Times New Roman"/>
                <w:color w:val="000000" w:themeColor="text1"/>
                <w:sz w:val="21"/>
              </w:rPr>
              <w:t>分</w:t>
            </w:r>
            <w:r w:rsidRPr="006F2A4F">
              <w:rPr>
                <w:rFonts w:eastAsia="宋体" w:cs="Times New Roman"/>
                <w:color w:val="000000" w:themeColor="text1"/>
                <w:sz w:val="21"/>
              </w:rPr>
              <w:t>)</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实验教学大纲与该课程人才培养目标相适应，符合规范要求；体现出实验目的、要求；能够起到规范教学行为，保证教学质量的作用。</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实验教学大纲与该课程人才培养目标基本相适应，基本符合规范要求。</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681"/>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18"/>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1</w:t>
            </w:r>
            <w:r w:rsidRPr="006F2A4F">
              <w:rPr>
                <w:rFonts w:eastAsia="宋体" w:hAnsi="Calibri" w:cs="Times New Roman"/>
                <w:color w:val="000000" w:themeColor="text1"/>
                <w:sz w:val="21"/>
              </w:rPr>
              <w:t>．</w:t>
            </w:r>
            <w:r w:rsidRPr="006F2A4F">
              <w:rPr>
                <w:rFonts w:eastAsia="宋体" w:cs="Times New Roman"/>
                <w:color w:val="000000" w:themeColor="text1"/>
                <w:sz w:val="21"/>
              </w:rPr>
              <w:t>2</w:t>
            </w:r>
          </w:p>
        </w:tc>
        <w:tc>
          <w:tcPr>
            <w:tcW w:w="1278" w:type="dxa"/>
            <w:vAlign w:val="center"/>
          </w:tcPr>
          <w:p w:rsidR="00842C9A" w:rsidRPr="006F2A4F" w:rsidRDefault="00842C9A" w:rsidP="00F86F7E">
            <w:pPr>
              <w:snapToGrid w:val="0"/>
              <w:jc w:val="center"/>
              <w:rPr>
                <w:rFonts w:eastAsia="宋体" w:cs="Times New Roman"/>
                <w:color w:val="000000" w:themeColor="text1"/>
                <w:spacing w:val="-20"/>
                <w:sz w:val="21"/>
                <w:szCs w:val="21"/>
              </w:rPr>
            </w:pPr>
            <w:r w:rsidRPr="006F2A4F">
              <w:rPr>
                <w:rFonts w:eastAsia="宋体" w:hAnsi="Calibri" w:cs="Times New Roman"/>
                <w:color w:val="000000" w:themeColor="text1"/>
                <w:spacing w:val="-20"/>
                <w:sz w:val="21"/>
                <w:szCs w:val="21"/>
              </w:rPr>
              <w:t>实验教材或指导书</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w:t>
            </w:r>
            <w:r w:rsidRPr="006F2A4F">
              <w:rPr>
                <w:rFonts w:eastAsia="宋体" w:cs="Times New Roman"/>
                <w:color w:val="000000" w:themeColor="text1"/>
                <w:sz w:val="21"/>
              </w:rPr>
              <w:t>5</w:t>
            </w:r>
            <w:r w:rsidRPr="006F2A4F">
              <w:rPr>
                <w:rFonts w:eastAsia="宋体" w:hAnsi="Calibri" w:cs="Times New Roman"/>
                <w:color w:val="000000" w:themeColor="text1"/>
                <w:sz w:val="21"/>
              </w:rPr>
              <w:t>分）</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符合教学大纲要求，内容有助于学生对实验的预习，留给学生发挥和独立思考的空间；学生对实验讲义或指导书的满意度高，使用效果好。</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基本符合教学大纲要求，内容有助于学生对实验的预习；学生对实验讲义或指导书的满意度一般。</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248"/>
          <w:jc w:val="center"/>
        </w:trPr>
        <w:tc>
          <w:tcPr>
            <w:tcW w:w="620" w:type="dxa"/>
            <w:vMerge w:val="restart"/>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教</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学</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内</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容</w:t>
            </w:r>
          </w:p>
          <w:p w:rsidR="00842C9A" w:rsidRPr="006F2A4F" w:rsidRDefault="00842C9A" w:rsidP="00F86F7E">
            <w:pPr>
              <w:snapToGrid w:val="0"/>
              <w:jc w:val="center"/>
              <w:rPr>
                <w:rFonts w:eastAsia="宋体" w:cs="Times New Roman"/>
                <w:color w:val="000000" w:themeColor="text1"/>
                <w:sz w:val="18"/>
              </w:rPr>
            </w:pPr>
            <w:r w:rsidRPr="006F2A4F">
              <w:rPr>
                <w:rFonts w:eastAsia="宋体" w:cs="Times New Roman"/>
                <w:color w:val="000000" w:themeColor="text1"/>
                <w:sz w:val="18"/>
              </w:rPr>
              <w:t>(20</w:t>
            </w:r>
            <w:r w:rsidRPr="006F2A4F">
              <w:rPr>
                <w:rFonts w:eastAsia="宋体" w:hAnsi="Calibri" w:cs="Times New Roman"/>
                <w:color w:val="000000" w:themeColor="text1"/>
                <w:sz w:val="18"/>
              </w:rPr>
              <w:t>分</w:t>
            </w:r>
            <w:r w:rsidRPr="006F2A4F">
              <w:rPr>
                <w:rFonts w:eastAsia="宋体" w:cs="Times New Roman"/>
                <w:color w:val="000000" w:themeColor="text1"/>
                <w:sz w:val="18"/>
              </w:rPr>
              <w:t>)</w:t>
            </w: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2</w:t>
            </w:r>
            <w:r w:rsidRPr="006F2A4F">
              <w:rPr>
                <w:rFonts w:eastAsia="宋体" w:hAnsi="Calibri" w:cs="Times New Roman"/>
                <w:color w:val="000000" w:themeColor="text1"/>
                <w:sz w:val="21"/>
              </w:rPr>
              <w:t>．</w:t>
            </w:r>
            <w:r w:rsidRPr="006F2A4F">
              <w:rPr>
                <w:rFonts w:eastAsia="宋体" w:cs="Times New Roman"/>
                <w:color w:val="000000" w:themeColor="text1"/>
                <w:sz w:val="21"/>
              </w:rPr>
              <w:t>1</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pacing w:val="-20"/>
                <w:sz w:val="21"/>
                <w:szCs w:val="21"/>
              </w:rPr>
              <w:t>实验项目开出率</w:t>
            </w:r>
            <w:r w:rsidRPr="006F2A4F">
              <w:rPr>
                <w:rFonts w:eastAsia="宋体" w:hAnsi="Calibri" w:cs="Times New Roman"/>
                <w:color w:val="000000" w:themeColor="text1"/>
                <w:sz w:val="21"/>
              </w:rPr>
              <w:t>（</w:t>
            </w:r>
            <w:r w:rsidRPr="006F2A4F">
              <w:rPr>
                <w:rFonts w:eastAsia="宋体" w:cs="Times New Roman"/>
                <w:color w:val="000000" w:themeColor="text1"/>
                <w:sz w:val="21"/>
              </w:rPr>
              <w:t>5</w:t>
            </w:r>
            <w:r w:rsidRPr="006F2A4F">
              <w:rPr>
                <w:rFonts w:eastAsia="宋体" w:hAnsi="Calibri" w:cs="Times New Roman"/>
                <w:color w:val="000000" w:themeColor="text1"/>
                <w:sz w:val="21"/>
              </w:rPr>
              <w:t>分）</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实验项目开出率（实际开出课时数</w:t>
            </w:r>
            <w:r w:rsidRPr="006F2A4F">
              <w:rPr>
                <w:rFonts w:eastAsia="宋体" w:cs="Times New Roman"/>
                <w:color w:val="000000" w:themeColor="text1"/>
                <w:sz w:val="21"/>
              </w:rPr>
              <w:t>/</w:t>
            </w:r>
            <w:r w:rsidRPr="006F2A4F">
              <w:rPr>
                <w:rFonts w:eastAsia="宋体" w:hAnsi="Calibri" w:cs="Times New Roman"/>
                <w:color w:val="000000" w:themeColor="text1"/>
                <w:sz w:val="21"/>
              </w:rPr>
              <w:t>实验大纲规定课时数</w:t>
            </w:r>
            <w:r w:rsidRPr="006F2A4F">
              <w:rPr>
                <w:rFonts w:eastAsia="宋体" w:cs="Times New Roman"/>
                <w:color w:val="000000" w:themeColor="text1"/>
                <w:sz w:val="21"/>
              </w:rPr>
              <w:t>*100%</w:t>
            </w:r>
            <w:r w:rsidRPr="006F2A4F">
              <w:rPr>
                <w:rFonts w:eastAsia="宋体" w:hAnsi="Calibri" w:cs="Times New Roman"/>
                <w:color w:val="000000" w:themeColor="text1"/>
                <w:sz w:val="21"/>
              </w:rPr>
              <w:t>）</w:t>
            </w:r>
            <w:r w:rsidRPr="006F2A4F">
              <w:rPr>
                <w:rFonts w:eastAsia="宋体" w:hAnsi="宋体" w:cs="Times New Roman"/>
                <w:color w:val="000000" w:themeColor="text1"/>
                <w:sz w:val="21"/>
              </w:rPr>
              <w:t>达到教学大纲要求的</w:t>
            </w:r>
            <w:r w:rsidRPr="006F2A4F">
              <w:rPr>
                <w:rFonts w:eastAsia="宋体" w:cs="Times New Roman"/>
                <w:color w:val="000000" w:themeColor="text1"/>
                <w:sz w:val="21"/>
              </w:rPr>
              <w:t>95%</w:t>
            </w:r>
            <w:r w:rsidRPr="006F2A4F">
              <w:rPr>
                <w:rFonts w:eastAsia="宋体" w:hAnsi="宋体" w:cs="Times New Roman"/>
                <w:color w:val="000000" w:themeColor="text1"/>
                <w:sz w:val="21"/>
              </w:rPr>
              <w:t>。</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实验项目开出率</w:t>
            </w:r>
            <w:r w:rsidRPr="006F2A4F">
              <w:rPr>
                <w:rFonts w:eastAsia="宋体" w:hAnsi="宋体" w:cs="Times New Roman"/>
                <w:color w:val="000000" w:themeColor="text1"/>
                <w:sz w:val="21"/>
              </w:rPr>
              <w:t>达到教学大纲要求的</w:t>
            </w:r>
            <w:r w:rsidRPr="006F2A4F">
              <w:rPr>
                <w:rFonts w:eastAsia="宋体" w:cs="Times New Roman"/>
                <w:color w:val="000000" w:themeColor="text1"/>
                <w:sz w:val="21"/>
              </w:rPr>
              <w:t>90%</w:t>
            </w:r>
            <w:r w:rsidRPr="006F2A4F">
              <w:rPr>
                <w:rFonts w:eastAsia="宋体" w:hAnsi="宋体" w:cs="Times New Roman"/>
                <w:color w:val="000000" w:themeColor="text1"/>
                <w:sz w:val="21"/>
              </w:rPr>
              <w:t>。</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499"/>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18"/>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2</w:t>
            </w:r>
            <w:r w:rsidRPr="006F2A4F">
              <w:rPr>
                <w:rFonts w:eastAsia="宋体" w:hAnsi="Calibri" w:cs="Times New Roman"/>
                <w:color w:val="000000" w:themeColor="text1"/>
                <w:sz w:val="21"/>
              </w:rPr>
              <w:t>．</w:t>
            </w:r>
            <w:r w:rsidRPr="006F2A4F">
              <w:rPr>
                <w:rFonts w:eastAsia="宋体" w:cs="Times New Roman"/>
                <w:color w:val="000000" w:themeColor="text1"/>
                <w:sz w:val="21"/>
              </w:rPr>
              <w:t>2</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综合性、设计性实验（</w:t>
            </w:r>
            <w:r w:rsidRPr="006F2A4F">
              <w:rPr>
                <w:rFonts w:eastAsia="宋体" w:cs="Times New Roman"/>
                <w:color w:val="000000" w:themeColor="text1"/>
                <w:sz w:val="21"/>
              </w:rPr>
              <w:t>10</w:t>
            </w:r>
            <w:r w:rsidRPr="006F2A4F">
              <w:rPr>
                <w:rFonts w:eastAsia="宋体" w:hAnsi="Calibri" w:cs="Times New Roman"/>
                <w:color w:val="000000" w:themeColor="text1"/>
                <w:sz w:val="21"/>
              </w:rPr>
              <w:t>分）</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szCs w:val="21"/>
              </w:rPr>
              <w:t>有综合性、设计性实验的课程占有实验课程总数的比例</w:t>
            </w:r>
            <w:r w:rsidRPr="006F2A4F">
              <w:rPr>
                <w:rFonts w:eastAsia="宋体" w:cs="Times New Roman"/>
                <w:color w:val="000000" w:themeColor="text1"/>
                <w:sz w:val="21"/>
                <w:szCs w:val="21"/>
              </w:rPr>
              <w:t>≥80%</w:t>
            </w:r>
            <w:r w:rsidRPr="006F2A4F">
              <w:rPr>
                <w:rFonts w:eastAsia="宋体" w:hAnsi="Calibri" w:cs="Times New Roman"/>
                <w:color w:val="000000" w:themeColor="text1"/>
                <w:sz w:val="21"/>
                <w:szCs w:val="21"/>
              </w:rPr>
              <w:t>，</w:t>
            </w:r>
            <w:r w:rsidRPr="006F2A4F">
              <w:rPr>
                <w:rFonts w:eastAsia="宋体" w:hAnsi="Calibri" w:cs="Times New Roman"/>
                <w:color w:val="000000" w:themeColor="text1"/>
                <w:sz w:val="21"/>
              </w:rPr>
              <w:t>综合性、设计性实验项目</w:t>
            </w:r>
            <w:r w:rsidRPr="006F2A4F">
              <w:rPr>
                <w:rFonts w:eastAsia="宋体" w:hAnsi="宋体" w:cs="Times New Roman"/>
                <w:color w:val="000000" w:themeColor="text1"/>
                <w:sz w:val="21"/>
              </w:rPr>
              <w:t>教学效果好。</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szCs w:val="21"/>
              </w:rPr>
              <w:t>有综合性、设计性实验的课程占有实验课程总数的</w:t>
            </w:r>
            <w:r w:rsidRPr="006F2A4F">
              <w:rPr>
                <w:rFonts w:eastAsia="宋体" w:cs="Times New Roman"/>
                <w:color w:val="000000" w:themeColor="text1"/>
                <w:sz w:val="21"/>
                <w:szCs w:val="21"/>
              </w:rPr>
              <w:t>60%</w:t>
            </w:r>
            <w:r w:rsidRPr="006F2A4F">
              <w:rPr>
                <w:rFonts w:eastAsia="宋体" w:hAnsi="Calibri" w:cs="Times New Roman"/>
                <w:color w:val="000000" w:themeColor="text1"/>
                <w:sz w:val="21"/>
                <w:szCs w:val="21"/>
              </w:rPr>
              <w:t>，</w:t>
            </w:r>
            <w:r w:rsidRPr="006F2A4F">
              <w:rPr>
                <w:rFonts w:eastAsia="宋体" w:hAnsi="Calibri" w:cs="Times New Roman"/>
                <w:color w:val="000000" w:themeColor="text1"/>
                <w:sz w:val="21"/>
              </w:rPr>
              <w:t>综合性、设计性实验项目</w:t>
            </w:r>
            <w:r w:rsidRPr="006F2A4F">
              <w:rPr>
                <w:rFonts w:eastAsia="宋体" w:hAnsi="宋体" w:cs="Times New Roman"/>
                <w:color w:val="000000" w:themeColor="text1"/>
                <w:sz w:val="21"/>
              </w:rPr>
              <w:t>教学</w:t>
            </w:r>
            <w:r w:rsidRPr="006F2A4F">
              <w:rPr>
                <w:rFonts w:eastAsia="宋体" w:hAnsi="Calibri" w:cs="Times New Roman"/>
                <w:color w:val="000000" w:themeColor="text1"/>
                <w:sz w:val="21"/>
              </w:rPr>
              <w:t>效果较好。</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582"/>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18"/>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2</w:t>
            </w:r>
            <w:r w:rsidRPr="006F2A4F">
              <w:rPr>
                <w:rFonts w:eastAsia="宋体" w:hAnsi="Calibri" w:cs="Times New Roman"/>
                <w:color w:val="000000" w:themeColor="text1"/>
                <w:sz w:val="21"/>
              </w:rPr>
              <w:t>．</w:t>
            </w:r>
            <w:r w:rsidRPr="006F2A4F">
              <w:rPr>
                <w:rFonts w:eastAsia="宋体" w:cs="Times New Roman"/>
                <w:color w:val="000000" w:themeColor="text1"/>
                <w:sz w:val="21"/>
              </w:rPr>
              <w:t>3</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实验项目开放（</w:t>
            </w:r>
            <w:r w:rsidRPr="006F2A4F">
              <w:rPr>
                <w:rFonts w:eastAsia="宋体" w:cs="Times New Roman"/>
                <w:color w:val="000000" w:themeColor="text1"/>
                <w:sz w:val="21"/>
              </w:rPr>
              <w:t>5</w:t>
            </w:r>
            <w:r w:rsidRPr="006F2A4F">
              <w:rPr>
                <w:rFonts w:eastAsia="宋体" w:hAnsi="Calibri" w:cs="Times New Roman"/>
                <w:color w:val="000000" w:themeColor="text1"/>
                <w:sz w:val="21"/>
              </w:rPr>
              <w:t>分）</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实验室开放时间长，开放范围及覆盖面广，效果好。</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有开放性实验项目，有一定效果。</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953"/>
          <w:jc w:val="center"/>
        </w:trPr>
        <w:tc>
          <w:tcPr>
            <w:tcW w:w="620" w:type="dxa"/>
            <w:vMerge w:val="restart"/>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师资</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队伍</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w:t>
            </w:r>
            <w:r w:rsidRPr="006F2A4F">
              <w:rPr>
                <w:rFonts w:eastAsia="宋体" w:cs="Times New Roman"/>
                <w:color w:val="000000" w:themeColor="text1"/>
                <w:sz w:val="21"/>
              </w:rPr>
              <w:t>10</w:t>
            </w:r>
            <w:r w:rsidRPr="006F2A4F">
              <w:rPr>
                <w:rFonts w:eastAsia="宋体" w:cs="Times New Roman" w:hint="eastAsia"/>
                <w:color w:val="000000" w:themeColor="text1"/>
                <w:sz w:val="21"/>
              </w:rPr>
              <w:t>分</w:t>
            </w:r>
            <w:r w:rsidRPr="006F2A4F">
              <w:rPr>
                <w:rFonts w:eastAsia="宋体" w:hAnsi="Calibri" w:cs="Times New Roman"/>
                <w:color w:val="000000" w:themeColor="text1"/>
                <w:sz w:val="21"/>
              </w:rPr>
              <w:t>)</w:t>
            </w: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3</w:t>
            </w:r>
            <w:r w:rsidRPr="006F2A4F">
              <w:rPr>
                <w:rFonts w:eastAsia="宋体" w:hAnsi="Calibri" w:cs="Times New Roman"/>
                <w:color w:val="000000" w:themeColor="text1"/>
                <w:sz w:val="21"/>
              </w:rPr>
              <w:t>．</w:t>
            </w:r>
            <w:r w:rsidRPr="006F2A4F">
              <w:rPr>
                <w:rFonts w:eastAsia="宋体" w:cs="Times New Roman"/>
                <w:color w:val="000000" w:themeColor="text1"/>
                <w:sz w:val="21"/>
              </w:rPr>
              <w:t>1</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实验室主任（</w:t>
            </w:r>
            <w:r w:rsidRPr="006F2A4F">
              <w:rPr>
                <w:rFonts w:eastAsia="宋体" w:cs="Times New Roman"/>
                <w:color w:val="000000" w:themeColor="text1"/>
                <w:sz w:val="21"/>
              </w:rPr>
              <w:t>2</w:t>
            </w:r>
            <w:r w:rsidRPr="006F2A4F">
              <w:rPr>
                <w:rFonts w:eastAsia="宋体" w:hAnsi="Calibri" w:cs="Times New Roman"/>
                <w:color w:val="000000" w:themeColor="text1"/>
                <w:sz w:val="21"/>
              </w:rPr>
              <w:t>分）</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责任心强，组织管理能力较强，高级职称，工作有成绩。较好地履行工作职责。</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责任心一般，组织管理能力差，基本能履行工作职责。</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811"/>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21"/>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3</w:t>
            </w:r>
            <w:r w:rsidRPr="006F2A4F">
              <w:rPr>
                <w:rFonts w:eastAsia="宋体" w:hAnsi="Calibri" w:cs="Times New Roman"/>
                <w:color w:val="000000" w:themeColor="text1"/>
                <w:sz w:val="21"/>
              </w:rPr>
              <w:t>．</w:t>
            </w:r>
            <w:r w:rsidRPr="006F2A4F">
              <w:rPr>
                <w:rFonts w:eastAsia="宋体" w:cs="Times New Roman"/>
                <w:color w:val="000000" w:themeColor="text1"/>
                <w:sz w:val="21"/>
              </w:rPr>
              <w:t>2</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实验人员及结构</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w:t>
            </w:r>
            <w:r w:rsidRPr="006F2A4F">
              <w:rPr>
                <w:rFonts w:eastAsia="宋体" w:cs="Times New Roman"/>
                <w:color w:val="000000" w:themeColor="text1"/>
                <w:sz w:val="21"/>
              </w:rPr>
              <w:t>4</w:t>
            </w:r>
            <w:r w:rsidRPr="006F2A4F">
              <w:rPr>
                <w:rFonts w:eastAsia="宋体" w:hAnsi="Calibri" w:cs="Times New Roman"/>
                <w:color w:val="000000" w:themeColor="text1"/>
                <w:sz w:val="21"/>
              </w:rPr>
              <w:t>分）</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实验教师及专职实验技术人员中，中高级职称</w:t>
            </w:r>
            <w:r w:rsidRPr="006F2A4F">
              <w:rPr>
                <w:rFonts w:eastAsia="宋体" w:cs="Times New Roman"/>
                <w:color w:val="000000" w:themeColor="text1"/>
                <w:sz w:val="21"/>
              </w:rPr>
              <w:t>≥60%</w:t>
            </w:r>
            <w:r w:rsidRPr="006F2A4F">
              <w:rPr>
                <w:rFonts w:eastAsia="宋体" w:hAnsi="宋体" w:cs="Times New Roman"/>
                <w:color w:val="000000" w:themeColor="text1"/>
                <w:sz w:val="21"/>
              </w:rPr>
              <w:t>，职称、学历、年龄结构合理，相对稳定，工作安心，理论课教师参与实验教学达到</w:t>
            </w:r>
            <w:r w:rsidRPr="006F2A4F">
              <w:rPr>
                <w:rFonts w:eastAsia="宋体" w:cs="Times New Roman"/>
                <w:color w:val="000000" w:themeColor="text1"/>
                <w:sz w:val="21"/>
              </w:rPr>
              <w:t>90%</w:t>
            </w:r>
            <w:r w:rsidRPr="006F2A4F">
              <w:rPr>
                <w:rFonts w:eastAsia="宋体" w:hAnsi="宋体" w:cs="Times New Roman"/>
                <w:color w:val="000000" w:themeColor="text1"/>
                <w:sz w:val="21"/>
              </w:rPr>
              <w:t>。</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cs="Times New Roman"/>
                <w:color w:val="000000" w:themeColor="text1"/>
                <w:sz w:val="21"/>
              </w:rPr>
              <w:t>10%≤</w:t>
            </w:r>
            <w:r w:rsidRPr="006F2A4F">
              <w:rPr>
                <w:rFonts w:eastAsia="宋体" w:hAnsi="Calibri" w:cs="Times New Roman"/>
                <w:color w:val="000000" w:themeColor="text1"/>
                <w:sz w:val="21"/>
              </w:rPr>
              <w:t>中、高职称人员比例</w:t>
            </w:r>
            <w:r w:rsidRPr="006F2A4F">
              <w:rPr>
                <w:rFonts w:eastAsia="宋体" w:cs="Times New Roman"/>
                <w:color w:val="000000" w:themeColor="text1"/>
                <w:sz w:val="21"/>
              </w:rPr>
              <w:t>&lt;30%</w:t>
            </w:r>
            <w:r w:rsidRPr="006F2A4F">
              <w:rPr>
                <w:rFonts w:eastAsia="宋体" w:hAnsi="Calibri" w:cs="Times New Roman"/>
                <w:color w:val="000000" w:themeColor="text1"/>
                <w:sz w:val="21"/>
              </w:rPr>
              <w:t>，职称、学历、年龄结构接近合理，理论课教师参与实验教学达到</w:t>
            </w:r>
            <w:r w:rsidRPr="006F2A4F">
              <w:rPr>
                <w:rFonts w:eastAsia="宋体" w:cs="Times New Roman"/>
                <w:color w:val="000000" w:themeColor="text1"/>
                <w:sz w:val="21"/>
              </w:rPr>
              <w:t>80%</w:t>
            </w:r>
            <w:r w:rsidRPr="006F2A4F">
              <w:rPr>
                <w:rFonts w:eastAsia="宋体" w:hAnsi="Calibri" w:cs="Times New Roman"/>
                <w:color w:val="000000" w:themeColor="text1"/>
                <w:sz w:val="21"/>
              </w:rPr>
              <w:t>以上。</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809"/>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21"/>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3</w:t>
            </w:r>
            <w:r w:rsidRPr="006F2A4F">
              <w:rPr>
                <w:rFonts w:eastAsia="宋体" w:hAnsi="Calibri" w:cs="Times New Roman"/>
                <w:color w:val="000000" w:themeColor="text1"/>
                <w:sz w:val="21"/>
              </w:rPr>
              <w:t>．</w:t>
            </w:r>
            <w:r w:rsidRPr="006F2A4F">
              <w:rPr>
                <w:rFonts w:eastAsia="宋体" w:cs="Times New Roman"/>
                <w:color w:val="000000" w:themeColor="text1"/>
                <w:sz w:val="21"/>
              </w:rPr>
              <w:t>3</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pacing w:val="-20"/>
                <w:sz w:val="21"/>
                <w:szCs w:val="21"/>
              </w:rPr>
              <w:t>实验教学研究</w:t>
            </w:r>
            <w:r w:rsidRPr="006F2A4F">
              <w:rPr>
                <w:rFonts w:eastAsia="宋体" w:hAnsi="Calibri" w:cs="Times New Roman"/>
                <w:color w:val="000000" w:themeColor="text1"/>
                <w:sz w:val="21"/>
              </w:rPr>
              <w:t>（</w:t>
            </w:r>
            <w:r w:rsidRPr="006F2A4F">
              <w:rPr>
                <w:rFonts w:eastAsia="宋体" w:cs="Times New Roman"/>
                <w:color w:val="000000" w:themeColor="text1"/>
                <w:sz w:val="21"/>
              </w:rPr>
              <w:t>4</w:t>
            </w:r>
            <w:r w:rsidRPr="006F2A4F">
              <w:rPr>
                <w:rFonts w:eastAsia="宋体" w:hAnsi="Calibri" w:cs="Times New Roman"/>
                <w:color w:val="000000" w:themeColor="text1"/>
                <w:sz w:val="21"/>
              </w:rPr>
              <w:t>分）</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从事实验教学人员每学期开展专题实验教学研究；在近三年承担实验教学改革、管理等方面的研究课题，其中有实验教学方面的研究性论文</w:t>
            </w:r>
            <w:r w:rsidRPr="006F2A4F">
              <w:rPr>
                <w:rFonts w:eastAsia="宋体" w:cs="Times New Roman"/>
                <w:color w:val="000000" w:themeColor="text1"/>
                <w:sz w:val="21"/>
              </w:rPr>
              <w:t>3</w:t>
            </w:r>
            <w:r w:rsidRPr="006F2A4F">
              <w:rPr>
                <w:rFonts w:eastAsia="宋体" w:hAnsi="Calibri" w:cs="Times New Roman"/>
                <w:color w:val="000000" w:themeColor="text1"/>
                <w:sz w:val="21"/>
              </w:rPr>
              <w:t>篇以上。</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从事实验教学人员开展实验教学研究；在近三年中有实验教学方面的研究性论文</w:t>
            </w:r>
            <w:r w:rsidRPr="006F2A4F">
              <w:rPr>
                <w:rFonts w:eastAsia="宋体" w:cs="Times New Roman"/>
                <w:color w:val="000000" w:themeColor="text1"/>
                <w:sz w:val="21"/>
              </w:rPr>
              <w:t>1</w:t>
            </w:r>
            <w:r w:rsidRPr="006F2A4F">
              <w:rPr>
                <w:rFonts w:eastAsia="宋体" w:hAnsi="Calibri" w:cs="Times New Roman"/>
                <w:color w:val="000000" w:themeColor="text1"/>
                <w:sz w:val="21"/>
              </w:rPr>
              <w:t>篇。</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994"/>
          <w:jc w:val="center"/>
        </w:trPr>
        <w:tc>
          <w:tcPr>
            <w:tcW w:w="620" w:type="dxa"/>
            <w:vMerge w:val="restart"/>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lastRenderedPageBreak/>
              <w:t>教学</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过程</w:t>
            </w:r>
          </w:p>
          <w:p w:rsidR="00842C9A" w:rsidRPr="006F2A4F" w:rsidRDefault="00842C9A" w:rsidP="00F86F7E">
            <w:pPr>
              <w:snapToGrid w:val="0"/>
              <w:jc w:val="center"/>
              <w:rPr>
                <w:rFonts w:eastAsia="宋体" w:cs="Times New Roman"/>
                <w:color w:val="000000" w:themeColor="text1"/>
                <w:sz w:val="18"/>
              </w:rPr>
            </w:pPr>
            <w:r w:rsidRPr="006F2A4F">
              <w:rPr>
                <w:rFonts w:eastAsia="宋体" w:cs="Times New Roman"/>
                <w:color w:val="000000" w:themeColor="text1"/>
                <w:sz w:val="18"/>
              </w:rPr>
              <w:t>(30</w:t>
            </w:r>
            <w:r w:rsidRPr="006F2A4F">
              <w:rPr>
                <w:rFonts w:eastAsia="宋体" w:hAnsi="Calibri" w:cs="Times New Roman"/>
                <w:color w:val="000000" w:themeColor="text1"/>
                <w:sz w:val="18"/>
              </w:rPr>
              <w:t>分</w:t>
            </w:r>
            <w:r w:rsidRPr="006F2A4F">
              <w:rPr>
                <w:rFonts w:eastAsia="宋体" w:cs="Times New Roman"/>
                <w:color w:val="000000" w:themeColor="text1"/>
                <w:sz w:val="18"/>
              </w:rPr>
              <w:t>)</w:t>
            </w: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4</w:t>
            </w:r>
            <w:r w:rsidRPr="006F2A4F">
              <w:rPr>
                <w:rFonts w:eastAsia="宋体" w:hAnsi="Calibri" w:cs="Times New Roman"/>
                <w:color w:val="000000" w:themeColor="text1"/>
                <w:sz w:val="21"/>
              </w:rPr>
              <w:t>．</w:t>
            </w:r>
            <w:r w:rsidRPr="006F2A4F">
              <w:rPr>
                <w:rFonts w:eastAsia="宋体" w:cs="Times New Roman"/>
                <w:color w:val="000000" w:themeColor="text1"/>
                <w:sz w:val="21"/>
              </w:rPr>
              <w:t>1</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培养计划执行</w:t>
            </w:r>
            <w:r w:rsidRPr="006F2A4F">
              <w:rPr>
                <w:rFonts w:eastAsia="宋体" w:cs="Times New Roman"/>
                <w:color w:val="000000" w:themeColor="text1"/>
                <w:sz w:val="21"/>
              </w:rPr>
              <w:t>(4</w:t>
            </w:r>
            <w:r w:rsidRPr="006F2A4F">
              <w:rPr>
                <w:rFonts w:eastAsia="宋体" w:hAnsi="Calibri" w:cs="Times New Roman"/>
                <w:color w:val="000000" w:themeColor="text1"/>
                <w:sz w:val="21"/>
              </w:rPr>
              <w:t>分</w:t>
            </w:r>
            <w:r w:rsidRPr="006F2A4F">
              <w:rPr>
                <w:rFonts w:eastAsia="宋体" w:cs="Times New Roman"/>
                <w:color w:val="000000" w:themeColor="text1"/>
                <w:sz w:val="21"/>
              </w:rPr>
              <w:t>)</w:t>
            </w:r>
          </w:p>
        </w:tc>
        <w:tc>
          <w:tcPr>
            <w:tcW w:w="2834"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培养计划执行情况好，</w:t>
            </w:r>
            <w:r w:rsidRPr="006F2A4F">
              <w:rPr>
                <w:rFonts w:eastAsia="宋体" w:hAnsi="Calibri" w:cs="Times New Roman"/>
                <w:color w:val="000000" w:themeColor="text1"/>
                <w:sz w:val="21"/>
                <w:szCs w:val="21"/>
              </w:rPr>
              <w:t>学期实验课表编报及时、规范，实验项目、实验学时与教学大纲一致，实验时间与课表相符，调课手续齐全。</w:t>
            </w:r>
          </w:p>
        </w:tc>
        <w:tc>
          <w:tcPr>
            <w:tcW w:w="2108" w:type="dxa"/>
            <w:vAlign w:val="center"/>
          </w:tcPr>
          <w:p w:rsidR="00842C9A" w:rsidRPr="006F2A4F" w:rsidRDefault="00842C9A" w:rsidP="00F86F7E">
            <w:pPr>
              <w:snapToGrid w:val="0"/>
              <w:rPr>
                <w:rFonts w:eastAsia="宋体" w:cs="Times New Roman"/>
                <w:color w:val="000000" w:themeColor="text1"/>
                <w:spacing w:val="-6"/>
                <w:sz w:val="21"/>
              </w:rPr>
            </w:pPr>
            <w:r w:rsidRPr="006F2A4F">
              <w:rPr>
                <w:rFonts w:eastAsia="宋体" w:hAnsi="Calibri" w:cs="Times New Roman"/>
                <w:color w:val="000000" w:themeColor="text1"/>
                <w:spacing w:val="-6"/>
                <w:sz w:val="21"/>
              </w:rPr>
              <w:t>教学计划执行情况一般，</w:t>
            </w:r>
            <w:r w:rsidRPr="006F2A4F">
              <w:rPr>
                <w:rFonts w:eastAsia="宋体" w:hAnsi="Calibri" w:cs="Times New Roman"/>
                <w:color w:val="000000" w:themeColor="text1"/>
                <w:spacing w:val="-6"/>
                <w:sz w:val="21"/>
                <w:szCs w:val="21"/>
              </w:rPr>
              <w:t>学期实验课表比较规范，存在实验项目、实验学时与教学大纲不一致情况，个别实验时间与课表不相符</w:t>
            </w:r>
            <w:r w:rsidRPr="006F2A4F">
              <w:rPr>
                <w:rFonts w:eastAsia="宋体" w:hAnsi="Calibri" w:cs="Times New Roman"/>
                <w:color w:val="000000" w:themeColor="text1"/>
                <w:spacing w:val="-6"/>
                <w:sz w:val="21"/>
              </w:rPr>
              <w:t>。</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976"/>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18"/>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4</w:t>
            </w:r>
            <w:r w:rsidRPr="006F2A4F">
              <w:rPr>
                <w:rFonts w:eastAsia="宋体" w:hAnsi="Calibri" w:cs="Times New Roman"/>
                <w:color w:val="000000" w:themeColor="text1"/>
                <w:sz w:val="21"/>
              </w:rPr>
              <w:t>．</w:t>
            </w:r>
            <w:r w:rsidRPr="006F2A4F">
              <w:rPr>
                <w:rFonts w:eastAsia="宋体" w:cs="Times New Roman"/>
                <w:color w:val="000000" w:themeColor="text1"/>
                <w:sz w:val="21"/>
              </w:rPr>
              <w:t>2</w:t>
            </w:r>
          </w:p>
        </w:tc>
        <w:tc>
          <w:tcPr>
            <w:tcW w:w="1278" w:type="dxa"/>
            <w:vAlign w:val="center"/>
          </w:tcPr>
          <w:p w:rsidR="00842C9A" w:rsidRPr="006F2A4F" w:rsidRDefault="00842C9A" w:rsidP="00F86F7E">
            <w:pPr>
              <w:snapToGrid w:val="0"/>
              <w:jc w:val="center"/>
              <w:rPr>
                <w:rFonts w:eastAsia="宋体" w:cs="Times New Roman"/>
                <w:color w:val="000000" w:themeColor="text1"/>
                <w:spacing w:val="-20"/>
                <w:sz w:val="21"/>
                <w:szCs w:val="21"/>
              </w:rPr>
            </w:pPr>
            <w:r w:rsidRPr="006F2A4F">
              <w:rPr>
                <w:rFonts w:eastAsia="宋体" w:hAnsi="Calibri" w:cs="Times New Roman"/>
                <w:color w:val="000000" w:themeColor="text1"/>
                <w:spacing w:val="-20"/>
                <w:sz w:val="21"/>
                <w:szCs w:val="21"/>
              </w:rPr>
              <w:t>实验分组</w:t>
            </w:r>
          </w:p>
          <w:p w:rsidR="00842C9A" w:rsidRPr="006F2A4F" w:rsidRDefault="00842C9A" w:rsidP="00F86F7E">
            <w:pPr>
              <w:snapToGrid w:val="0"/>
              <w:jc w:val="center"/>
              <w:rPr>
                <w:rFonts w:eastAsia="宋体" w:cs="Times New Roman"/>
                <w:color w:val="000000" w:themeColor="text1"/>
                <w:spacing w:val="-20"/>
                <w:sz w:val="21"/>
                <w:szCs w:val="21"/>
              </w:rPr>
            </w:pPr>
            <w:r w:rsidRPr="006F2A4F">
              <w:rPr>
                <w:rFonts w:eastAsia="宋体" w:hAnsi="Calibri" w:cs="Times New Roman"/>
                <w:color w:val="000000" w:themeColor="text1"/>
                <w:spacing w:val="-20"/>
                <w:sz w:val="21"/>
                <w:szCs w:val="21"/>
              </w:rPr>
              <w:t>（</w:t>
            </w:r>
            <w:r w:rsidRPr="006F2A4F">
              <w:rPr>
                <w:rFonts w:eastAsia="宋体" w:cs="Times New Roman"/>
                <w:color w:val="000000" w:themeColor="text1"/>
                <w:spacing w:val="-20"/>
                <w:sz w:val="21"/>
                <w:szCs w:val="21"/>
              </w:rPr>
              <w:t>4</w:t>
            </w:r>
            <w:r w:rsidRPr="006F2A4F">
              <w:rPr>
                <w:rFonts w:eastAsia="宋体" w:hAnsi="Calibri" w:cs="Times New Roman"/>
                <w:color w:val="000000" w:themeColor="text1"/>
                <w:spacing w:val="-20"/>
                <w:sz w:val="21"/>
                <w:szCs w:val="21"/>
              </w:rPr>
              <w:t>分）</w:t>
            </w:r>
          </w:p>
        </w:tc>
        <w:tc>
          <w:tcPr>
            <w:tcW w:w="2834" w:type="dxa"/>
            <w:gridSpan w:val="2"/>
            <w:vAlign w:val="center"/>
          </w:tcPr>
          <w:p w:rsidR="00842C9A" w:rsidRPr="006F2A4F" w:rsidRDefault="00842C9A" w:rsidP="00F86F7E">
            <w:pPr>
              <w:widowControl/>
              <w:snapToGrid w:val="0"/>
              <w:rPr>
                <w:rFonts w:eastAsia="宋体" w:cs="Times New Roman"/>
                <w:color w:val="000000" w:themeColor="text1"/>
                <w:kern w:val="0"/>
                <w:sz w:val="21"/>
                <w:szCs w:val="21"/>
              </w:rPr>
            </w:pPr>
            <w:r w:rsidRPr="006F2A4F">
              <w:rPr>
                <w:rFonts w:eastAsia="宋体" w:hAnsi="Calibri" w:cs="Times New Roman"/>
                <w:color w:val="000000" w:themeColor="text1"/>
                <w:sz w:val="21"/>
                <w:szCs w:val="21"/>
              </w:rPr>
              <w:t>学生实验分组合理，公共</w:t>
            </w:r>
            <w:r w:rsidRPr="006F2A4F">
              <w:rPr>
                <w:rFonts w:eastAsia="宋体" w:hAnsi="宋体" w:cs="Times New Roman"/>
                <w:color w:val="000000" w:themeColor="text1"/>
                <w:kern w:val="0"/>
                <w:sz w:val="21"/>
                <w:szCs w:val="21"/>
              </w:rPr>
              <w:t>基础课达到</w:t>
            </w:r>
            <w:r w:rsidRPr="006F2A4F">
              <w:rPr>
                <w:rFonts w:eastAsia="宋体" w:cs="Times New Roman"/>
                <w:color w:val="000000" w:themeColor="text1"/>
                <w:kern w:val="0"/>
                <w:sz w:val="21"/>
                <w:szCs w:val="21"/>
              </w:rPr>
              <w:t>1</w:t>
            </w:r>
            <w:r w:rsidRPr="006F2A4F">
              <w:rPr>
                <w:rFonts w:eastAsia="宋体" w:hAnsi="宋体" w:cs="Times New Roman"/>
                <w:color w:val="000000" w:themeColor="text1"/>
                <w:kern w:val="0"/>
                <w:sz w:val="21"/>
                <w:szCs w:val="21"/>
              </w:rPr>
              <w:t>人</w:t>
            </w:r>
            <w:r w:rsidRPr="006F2A4F">
              <w:rPr>
                <w:rFonts w:eastAsia="宋体" w:cs="Times New Roman"/>
                <w:color w:val="000000" w:themeColor="text1"/>
                <w:kern w:val="0"/>
                <w:sz w:val="21"/>
                <w:szCs w:val="21"/>
              </w:rPr>
              <w:t>1</w:t>
            </w:r>
            <w:r w:rsidRPr="006F2A4F">
              <w:rPr>
                <w:rFonts w:eastAsia="宋体" w:hAnsi="宋体" w:cs="Times New Roman"/>
                <w:color w:val="000000" w:themeColor="text1"/>
                <w:kern w:val="0"/>
                <w:sz w:val="21"/>
                <w:szCs w:val="21"/>
              </w:rPr>
              <w:t>组，专业基础课</w:t>
            </w:r>
            <w:r w:rsidRPr="006F2A4F">
              <w:rPr>
                <w:rFonts w:eastAsia="宋体" w:cs="Times New Roman"/>
                <w:color w:val="000000" w:themeColor="text1"/>
                <w:kern w:val="0"/>
                <w:sz w:val="21"/>
                <w:szCs w:val="21"/>
              </w:rPr>
              <w:t>2</w:t>
            </w:r>
            <w:r w:rsidRPr="006F2A4F">
              <w:rPr>
                <w:rFonts w:eastAsia="宋体" w:hAnsi="宋体" w:cs="Times New Roman"/>
                <w:color w:val="000000" w:themeColor="text1"/>
                <w:kern w:val="0"/>
                <w:sz w:val="21"/>
                <w:szCs w:val="21"/>
              </w:rPr>
              <w:t>人</w:t>
            </w:r>
            <w:r w:rsidRPr="006F2A4F">
              <w:rPr>
                <w:rFonts w:eastAsia="宋体" w:cs="Times New Roman"/>
                <w:color w:val="000000" w:themeColor="text1"/>
                <w:kern w:val="0"/>
                <w:sz w:val="21"/>
                <w:szCs w:val="21"/>
              </w:rPr>
              <w:t>1</w:t>
            </w:r>
            <w:r w:rsidRPr="006F2A4F">
              <w:rPr>
                <w:rFonts w:eastAsia="宋体" w:hAnsi="宋体" w:cs="Times New Roman"/>
                <w:color w:val="000000" w:themeColor="text1"/>
                <w:kern w:val="0"/>
                <w:sz w:val="21"/>
                <w:szCs w:val="21"/>
              </w:rPr>
              <w:t>组，专业课每组人数不超过</w:t>
            </w:r>
            <w:r w:rsidRPr="006F2A4F">
              <w:rPr>
                <w:rFonts w:eastAsia="宋体" w:cs="Times New Roman"/>
                <w:color w:val="000000" w:themeColor="text1"/>
                <w:kern w:val="0"/>
                <w:sz w:val="21"/>
                <w:szCs w:val="21"/>
              </w:rPr>
              <w:t>4</w:t>
            </w:r>
            <w:r w:rsidRPr="006F2A4F">
              <w:rPr>
                <w:rFonts w:eastAsia="宋体" w:hAnsi="宋体" w:cs="Times New Roman"/>
                <w:color w:val="000000" w:themeColor="text1"/>
                <w:kern w:val="0"/>
                <w:sz w:val="21"/>
                <w:szCs w:val="21"/>
              </w:rPr>
              <w:t>人。有特殊要求的，以满足实验要求的最少人数为准。</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szCs w:val="21"/>
              </w:rPr>
              <w:t>公共</w:t>
            </w:r>
            <w:r w:rsidRPr="006F2A4F">
              <w:rPr>
                <w:rFonts w:eastAsia="宋体" w:hAnsi="宋体" w:cs="Times New Roman"/>
                <w:color w:val="000000" w:themeColor="text1"/>
                <w:kern w:val="0"/>
                <w:sz w:val="21"/>
                <w:szCs w:val="21"/>
              </w:rPr>
              <w:t>基础课或专业基础课为</w:t>
            </w:r>
            <w:r w:rsidRPr="006F2A4F">
              <w:rPr>
                <w:rFonts w:eastAsia="宋体" w:cs="Times New Roman"/>
                <w:color w:val="000000" w:themeColor="text1"/>
                <w:kern w:val="0"/>
                <w:sz w:val="21"/>
                <w:szCs w:val="21"/>
              </w:rPr>
              <w:t>2</w:t>
            </w:r>
            <w:r w:rsidRPr="006F2A4F">
              <w:rPr>
                <w:rFonts w:eastAsia="宋体" w:hAnsi="宋体" w:cs="Times New Roman"/>
                <w:color w:val="000000" w:themeColor="text1"/>
                <w:kern w:val="0"/>
                <w:sz w:val="21"/>
                <w:szCs w:val="21"/>
              </w:rPr>
              <w:t>人</w:t>
            </w:r>
            <w:r w:rsidRPr="006F2A4F">
              <w:rPr>
                <w:rFonts w:eastAsia="宋体" w:cs="Times New Roman"/>
                <w:color w:val="000000" w:themeColor="text1"/>
                <w:kern w:val="0"/>
                <w:sz w:val="21"/>
                <w:szCs w:val="21"/>
              </w:rPr>
              <w:t>/</w:t>
            </w:r>
            <w:r w:rsidRPr="006F2A4F">
              <w:rPr>
                <w:rFonts w:eastAsia="宋体" w:hAnsi="宋体" w:cs="Times New Roman"/>
                <w:color w:val="000000" w:themeColor="text1"/>
                <w:kern w:val="0"/>
                <w:sz w:val="21"/>
                <w:szCs w:val="21"/>
              </w:rPr>
              <w:t>组以上，专业课每组人数超过</w:t>
            </w:r>
            <w:r w:rsidRPr="006F2A4F">
              <w:rPr>
                <w:rFonts w:eastAsia="宋体" w:cs="Times New Roman"/>
                <w:color w:val="000000" w:themeColor="text1"/>
                <w:kern w:val="0"/>
                <w:sz w:val="21"/>
                <w:szCs w:val="21"/>
              </w:rPr>
              <w:t>4</w:t>
            </w:r>
            <w:r w:rsidRPr="006F2A4F">
              <w:rPr>
                <w:rFonts w:eastAsia="宋体" w:hAnsi="宋体" w:cs="Times New Roman"/>
                <w:color w:val="000000" w:themeColor="text1"/>
                <w:kern w:val="0"/>
                <w:sz w:val="21"/>
                <w:szCs w:val="21"/>
              </w:rPr>
              <w:t>人。</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930"/>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18"/>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4</w:t>
            </w:r>
            <w:r w:rsidRPr="006F2A4F">
              <w:rPr>
                <w:rFonts w:eastAsia="宋体" w:hAnsi="Calibri" w:cs="Times New Roman"/>
                <w:color w:val="000000" w:themeColor="text1"/>
                <w:sz w:val="21"/>
              </w:rPr>
              <w:t>．</w:t>
            </w:r>
            <w:r w:rsidRPr="006F2A4F">
              <w:rPr>
                <w:rFonts w:eastAsia="宋体" w:cs="Times New Roman"/>
                <w:color w:val="000000" w:themeColor="text1"/>
                <w:sz w:val="21"/>
              </w:rPr>
              <w:t>3</w:t>
            </w:r>
          </w:p>
        </w:tc>
        <w:tc>
          <w:tcPr>
            <w:tcW w:w="1278" w:type="dxa"/>
            <w:vAlign w:val="center"/>
          </w:tcPr>
          <w:p w:rsidR="00842C9A" w:rsidRPr="006F2A4F" w:rsidRDefault="00842C9A" w:rsidP="00F86F7E">
            <w:pPr>
              <w:snapToGrid w:val="0"/>
              <w:jc w:val="center"/>
              <w:rPr>
                <w:rFonts w:eastAsia="宋体" w:cs="Times New Roman"/>
                <w:color w:val="000000" w:themeColor="text1"/>
                <w:spacing w:val="-20"/>
                <w:sz w:val="21"/>
                <w:szCs w:val="21"/>
              </w:rPr>
            </w:pPr>
            <w:r w:rsidRPr="006F2A4F">
              <w:rPr>
                <w:rFonts w:eastAsia="宋体" w:hAnsi="Calibri" w:cs="Times New Roman"/>
                <w:color w:val="000000" w:themeColor="text1"/>
                <w:spacing w:val="-20"/>
                <w:sz w:val="21"/>
                <w:szCs w:val="21"/>
              </w:rPr>
              <w:t>实验指导</w:t>
            </w:r>
          </w:p>
          <w:p w:rsidR="00842C9A" w:rsidRPr="006F2A4F" w:rsidRDefault="00842C9A" w:rsidP="00F86F7E">
            <w:pPr>
              <w:snapToGrid w:val="0"/>
              <w:jc w:val="center"/>
              <w:rPr>
                <w:rFonts w:eastAsia="宋体" w:cs="Times New Roman"/>
                <w:color w:val="000000" w:themeColor="text1"/>
                <w:spacing w:val="-20"/>
                <w:sz w:val="21"/>
                <w:szCs w:val="21"/>
              </w:rPr>
            </w:pPr>
            <w:r w:rsidRPr="006F2A4F">
              <w:rPr>
                <w:rFonts w:eastAsia="宋体" w:hAnsi="Calibri" w:cs="Times New Roman"/>
                <w:color w:val="000000" w:themeColor="text1"/>
                <w:spacing w:val="-20"/>
                <w:sz w:val="21"/>
                <w:szCs w:val="21"/>
              </w:rPr>
              <w:t>（</w:t>
            </w:r>
            <w:r w:rsidRPr="006F2A4F">
              <w:rPr>
                <w:rFonts w:eastAsia="宋体" w:cs="Times New Roman"/>
                <w:color w:val="000000" w:themeColor="text1"/>
                <w:spacing w:val="-20"/>
                <w:sz w:val="21"/>
                <w:szCs w:val="21"/>
              </w:rPr>
              <w:t>10</w:t>
            </w:r>
            <w:r w:rsidRPr="006F2A4F">
              <w:rPr>
                <w:rFonts w:eastAsia="宋体" w:hAnsi="Calibri" w:cs="Times New Roman"/>
                <w:color w:val="000000" w:themeColor="text1"/>
                <w:spacing w:val="-20"/>
                <w:sz w:val="21"/>
                <w:szCs w:val="21"/>
              </w:rPr>
              <w:t>分）</w:t>
            </w:r>
          </w:p>
        </w:tc>
        <w:tc>
          <w:tcPr>
            <w:tcW w:w="2834" w:type="dxa"/>
            <w:gridSpan w:val="2"/>
            <w:vAlign w:val="center"/>
          </w:tcPr>
          <w:p w:rsidR="00842C9A" w:rsidRPr="006F2A4F" w:rsidRDefault="00842C9A" w:rsidP="00F86F7E">
            <w:pPr>
              <w:widowControl/>
              <w:snapToGrid w:val="0"/>
              <w:rPr>
                <w:rFonts w:eastAsia="宋体" w:cs="Times New Roman"/>
                <w:color w:val="000000" w:themeColor="text1"/>
                <w:kern w:val="0"/>
                <w:sz w:val="21"/>
                <w:szCs w:val="21"/>
              </w:rPr>
            </w:pPr>
            <w:r w:rsidRPr="006F2A4F">
              <w:rPr>
                <w:rFonts w:eastAsia="宋体" w:hAnsi="Calibri" w:cs="Times New Roman"/>
                <w:color w:val="000000" w:themeColor="text1"/>
                <w:sz w:val="21"/>
                <w:szCs w:val="21"/>
              </w:rPr>
              <w:t>任课教师和指导教师认真、耐心指导学生；课堂秩序、授课质量及教学效果好，实验开设记录填写规范、完整</w:t>
            </w:r>
            <w:r w:rsidRPr="006F2A4F">
              <w:rPr>
                <w:rFonts w:eastAsia="宋体" w:hAnsi="Calibri" w:cs="Times New Roman"/>
                <w:color w:val="000000" w:themeColor="text1"/>
                <w:sz w:val="21"/>
              </w:rPr>
              <w:t>。</w:t>
            </w:r>
          </w:p>
        </w:tc>
        <w:tc>
          <w:tcPr>
            <w:tcW w:w="2108"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szCs w:val="21"/>
              </w:rPr>
              <w:t>授课质量及教学效果一般，实验开设记录填写较为规范、完整</w:t>
            </w:r>
            <w:r w:rsidRPr="006F2A4F">
              <w:rPr>
                <w:rFonts w:eastAsia="宋体" w:hAnsi="Calibri" w:cs="Times New Roman"/>
                <w:color w:val="000000" w:themeColor="text1"/>
                <w:sz w:val="21"/>
              </w:rPr>
              <w:t>。</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062"/>
          <w:jc w:val="center"/>
        </w:trPr>
        <w:tc>
          <w:tcPr>
            <w:tcW w:w="620" w:type="dxa"/>
            <w:vMerge w:val="restart"/>
            <w:vAlign w:val="center"/>
          </w:tcPr>
          <w:p w:rsidR="00842C9A" w:rsidRPr="006F2A4F" w:rsidRDefault="00842C9A" w:rsidP="00F86F7E">
            <w:pPr>
              <w:snapToGrid w:val="0"/>
              <w:jc w:val="center"/>
              <w:rPr>
                <w:rFonts w:eastAsia="宋体" w:cs="Times New Roman"/>
                <w:color w:val="000000" w:themeColor="text1"/>
                <w:sz w:val="21"/>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4</w:t>
            </w:r>
            <w:r w:rsidRPr="006F2A4F">
              <w:rPr>
                <w:rFonts w:eastAsia="宋体" w:hAnsi="Calibri" w:cs="Times New Roman"/>
                <w:color w:val="000000" w:themeColor="text1"/>
                <w:sz w:val="21"/>
              </w:rPr>
              <w:t>．</w:t>
            </w:r>
            <w:r w:rsidRPr="006F2A4F">
              <w:rPr>
                <w:rFonts w:eastAsia="宋体" w:cs="Times New Roman"/>
                <w:color w:val="000000" w:themeColor="text1"/>
                <w:sz w:val="21"/>
              </w:rPr>
              <w:t>4</w:t>
            </w:r>
          </w:p>
        </w:tc>
        <w:tc>
          <w:tcPr>
            <w:tcW w:w="1278" w:type="dxa"/>
            <w:vAlign w:val="center"/>
          </w:tcPr>
          <w:p w:rsidR="00842C9A" w:rsidRPr="006F2A4F" w:rsidRDefault="00842C9A" w:rsidP="00F86F7E">
            <w:pPr>
              <w:snapToGrid w:val="0"/>
              <w:jc w:val="center"/>
              <w:rPr>
                <w:rFonts w:eastAsia="宋体" w:cs="Times New Roman"/>
                <w:color w:val="000000" w:themeColor="text1"/>
                <w:spacing w:val="-20"/>
                <w:sz w:val="21"/>
                <w:szCs w:val="21"/>
              </w:rPr>
            </w:pPr>
            <w:r w:rsidRPr="006F2A4F">
              <w:rPr>
                <w:rFonts w:eastAsia="宋体" w:hAnsi="Calibri" w:cs="Times New Roman"/>
                <w:color w:val="000000" w:themeColor="text1"/>
                <w:spacing w:val="-20"/>
                <w:sz w:val="21"/>
                <w:szCs w:val="21"/>
              </w:rPr>
              <w:t>教学方法与手段（</w:t>
            </w:r>
            <w:r w:rsidRPr="006F2A4F">
              <w:rPr>
                <w:rFonts w:eastAsia="宋体" w:cs="Times New Roman"/>
                <w:color w:val="000000" w:themeColor="text1"/>
                <w:spacing w:val="-20"/>
                <w:sz w:val="21"/>
                <w:szCs w:val="21"/>
              </w:rPr>
              <w:t>4</w:t>
            </w:r>
            <w:r w:rsidRPr="006F2A4F">
              <w:rPr>
                <w:rFonts w:eastAsia="宋体" w:hAnsi="Calibri" w:cs="Times New Roman"/>
                <w:color w:val="000000" w:themeColor="text1"/>
                <w:spacing w:val="-20"/>
                <w:sz w:val="21"/>
                <w:szCs w:val="21"/>
              </w:rPr>
              <w:t>分）</w:t>
            </w:r>
          </w:p>
        </w:tc>
        <w:tc>
          <w:tcPr>
            <w:tcW w:w="2825" w:type="dxa"/>
            <w:vAlign w:val="center"/>
          </w:tcPr>
          <w:p w:rsidR="00842C9A" w:rsidRPr="006F2A4F" w:rsidRDefault="00842C9A" w:rsidP="00F86F7E">
            <w:pPr>
              <w:snapToGrid w:val="0"/>
              <w:rPr>
                <w:rFonts w:eastAsia="宋体" w:cs="Times New Roman"/>
                <w:color w:val="000000" w:themeColor="text1"/>
                <w:spacing w:val="-4"/>
                <w:sz w:val="21"/>
              </w:rPr>
            </w:pPr>
            <w:r w:rsidRPr="006F2A4F">
              <w:rPr>
                <w:rFonts w:eastAsia="宋体" w:hAnsi="Calibri" w:cs="Times New Roman"/>
                <w:color w:val="000000" w:themeColor="text1"/>
                <w:spacing w:val="-4"/>
                <w:sz w:val="21"/>
              </w:rPr>
              <w:t>实验项目选择、实验方案设计有利于启迪学生科学思维和创新意识；建立以学生为中心的实验教学模式，形成以自主式、合作式、研究式为主的学习方式；实验教学手段先进，引入现代技术，融合多种方式辅助实验教学。</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实验项目不能更新，大多数实验都是验证性的，实验教学手段落后。</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595"/>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21"/>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4</w:t>
            </w:r>
            <w:r w:rsidRPr="006F2A4F">
              <w:rPr>
                <w:rFonts w:eastAsia="宋体" w:hAnsi="Calibri" w:cs="Times New Roman"/>
                <w:color w:val="000000" w:themeColor="text1"/>
                <w:sz w:val="21"/>
              </w:rPr>
              <w:t>．</w:t>
            </w:r>
            <w:r w:rsidRPr="006F2A4F">
              <w:rPr>
                <w:rFonts w:eastAsia="宋体" w:cs="Times New Roman"/>
                <w:color w:val="000000" w:themeColor="text1"/>
                <w:sz w:val="21"/>
              </w:rPr>
              <w:t>5</w:t>
            </w:r>
          </w:p>
        </w:tc>
        <w:tc>
          <w:tcPr>
            <w:tcW w:w="1278" w:type="dxa"/>
            <w:vAlign w:val="center"/>
          </w:tcPr>
          <w:p w:rsidR="00842C9A" w:rsidRPr="006F2A4F" w:rsidRDefault="00842C9A" w:rsidP="00F86F7E">
            <w:pPr>
              <w:snapToGrid w:val="0"/>
              <w:jc w:val="center"/>
              <w:rPr>
                <w:rFonts w:eastAsia="宋体" w:cs="Times New Roman"/>
                <w:color w:val="000000" w:themeColor="text1"/>
                <w:spacing w:val="-20"/>
                <w:sz w:val="21"/>
                <w:szCs w:val="21"/>
              </w:rPr>
            </w:pPr>
            <w:r w:rsidRPr="006F2A4F">
              <w:rPr>
                <w:rFonts w:eastAsia="宋体" w:hAnsi="Calibri" w:cs="Times New Roman"/>
                <w:color w:val="000000" w:themeColor="text1"/>
                <w:spacing w:val="-20"/>
                <w:sz w:val="21"/>
                <w:szCs w:val="21"/>
              </w:rPr>
              <w:t>试讲试做</w:t>
            </w:r>
          </w:p>
          <w:p w:rsidR="00842C9A" w:rsidRPr="006F2A4F" w:rsidRDefault="00842C9A" w:rsidP="00F86F7E">
            <w:pPr>
              <w:snapToGrid w:val="0"/>
              <w:jc w:val="center"/>
              <w:rPr>
                <w:rFonts w:eastAsia="宋体" w:cs="Times New Roman"/>
                <w:color w:val="000000" w:themeColor="text1"/>
                <w:spacing w:val="-20"/>
                <w:sz w:val="21"/>
                <w:szCs w:val="21"/>
              </w:rPr>
            </w:pPr>
            <w:r w:rsidRPr="006F2A4F">
              <w:rPr>
                <w:rFonts w:eastAsia="宋体" w:hAnsi="Calibri" w:cs="Times New Roman"/>
                <w:color w:val="000000" w:themeColor="text1"/>
                <w:spacing w:val="-20"/>
                <w:sz w:val="21"/>
                <w:szCs w:val="21"/>
              </w:rPr>
              <w:t>（</w:t>
            </w:r>
            <w:r w:rsidRPr="006F2A4F">
              <w:rPr>
                <w:rFonts w:eastAsia="宋体" w:cs="Times New Roman"/>
                <w:color w:val="000000" w:themeColor="text1"/>
                <w:spacing w:val="-20"/>
                <w:sz w:val="21"/>
                <w:szCs w:val="21"/>
              </w:rPr>
              <w:t>3</w:t>
            </w:r>
            <w:r w:rsidRPr="006F2A4F">
              <w:rPr>
                <w:rFonts w:eastAsia="宋体" w:hAnsi="Calibri" w:cs="Times New Roman"/>
                <w:color w:val="000000" w:themeColor="text1"/>
                <w:spacing w:val="-20"/>
                <w:sz w:val="21"/>
                <w:szCs w:val="21"/>
              </w:rPr>
              <w:t>分）</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宋体" w:cs="Times New Roman"/>
                <w:color w:val="000000" w:themeColor="text1"/>
                <w:kern w:val="0"/>
                <w:sz w:val="21"/>
                <w:szCs w:val="21"/>
              </w:rPr>
              <w:t>有完整的新开实验试做记录和首次</w:t>
            </w:r>
            <w:r w:rsidRPr="006F2A4F">
              <w:rPr>
                <w:rFonts w:eastAsia="宋体" w:hAnsi="宋体" w:cs="Times New Roman"/>
                <w:color w:val="000000" w:themeColor="text1"/>
                <w:sz w:val="21"/>
              </w:rPr>
              <w:t>指导实验的教师</w:t>
            </w:r>
            <w:r w:rsidRPr="006F2A4F">
              <w:rPr>
                <w:rFonts w:eastAsia="宋体" w:hAnsi="宋体" w:cs="Times New Roman"/>
                <w:color w:val="000000" w:themeColor="text1"/>
                <w:kern w:val="0"/>
                <w:sz w:val="21"/>
                <w:szCs w:val="21"/>
              </w:rPr>
              <w:t>试讲记录及</w:t>
            </w:r>
            <w:r w:rsidRPr="006F2A4F">
              <w:rPr>
                <w:rFonts w:eastAsia="宋体" w:hAnsi="宋体" w:cs="Times New Roman"/>
                <w:color w:val="000000" w:themeColor="text1"/>
                <w:sz w:val="21"/>
              </w:rPr>
              <w:t>评议意见。</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宋体" w:cs="Times New Roman"/>
                <w:color w:val="000000" w:themeColor="text1"/>
                <w:sz w:val="21"/>
              </w:rPr>
              <w:t>试做、试讲材料或评议意见不完整。</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041"/>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21"/>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4</w:t>
            </w:r>
            <w:r w:rsidRPr="006F2A4F">
              <w:rPr>
                <w:rFonts w:eastAsia="宋体" w:hAnsi="Calibri" w:cs="Times New Roman"/>
                <w:color w:val="000000" w:themeColor="text1"/>
                <w:sz w:val="21"/>
              </w:rPr>
              <w:t>．</w:t>
            </w:r>
            <w:r w:rsidRPr="006F2A4F">
              <w:rPr>
                <w:rFonts w:eastAsia="宋体" w:cs="Times New Roman"/>
                <w:color w:val="000000" w:themeColor="text1"/>
                <w:sz w:val="21"/>
              </w:rPr>
              <w:t>6</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实验报告的批阅</w:t>
            </w:r>
          </w:p>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(5</w:t>
            </w:r>
            <w:r w:rsidRPr="006F2A4F">
              <w:rPr>
                <w:rFonts w:eastAsia="宋体" w:hAnsi="Calibri" w:cs="Times New Roman"/>
                <w:color w:val="000000" w:themeColor="text1"/>
                <w:sz w:val="21"/>
              </w:rPr>
              <w:t>分</w:t>
            </w:r>
            <w:r w:rsidRPr="006F2A4F">
              <w:rPr>
                <w:rFonts w:eastAsia="宋体" w:cs="Times New Roman"/>
                <w:color w:val="000000" w:themeColor="text1"/>
                <w:sz w:val="21"/>
              </w:rPr>
              <w:t>)</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szCs w:val="21"/>
              </w:rPr>
              <w:t>实验报告保存完整齐全，</w:t>
            </w:r>
            <w:r w:rsidRPr="006F2A4F">
              <w:rPr>
                <w:rFonts w:eastAsia="宋体" w:hAnsi="Calibri" w:cs="Times New Roman"/>
                <w:color w:val="000000" w:themeColor="text1"/>
                <w:sz w:val="21"/>
              </w:rPr>
              <w:t>内容完整，达到教学大纲的要求；批阅每份实验报告，有评语、有评分；正确地批阅实验报告、准确评分；评阅者有签字和日期。</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szCs w:val="21"/>
              </w:rPr>
              <w:t>实验报告保存有残缺</w:t>
            </w:r>
            <w:r w:rsidRPr="006F2A4F">
              <w:rPr>
                <w:rFonts w:eastAsia="宋体" w:hAnsi="Calibri" w:cs="Times New Roman"/>
                <w:color w:val="000000" w:themeColor="text1"/>
                <w:sz w:val="21"/>
              </w:rPr>
              <w:t>；实验报告批阅不全面，有评分、无评语；遗漏评阅者的签字或日期。</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836"/>
          <w:jc w:val="center"/>
        </w:trPr>
        <w:tc>
          <w:tcPr>
            <w:tcW w:w="620" w:type="dxa"/>
            <w:vMerge w:val="restart"/>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教学</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效果</w:t>
            </w:r>
          </w:p>
          <w:p w:rsidR="00842C9A" w:rsidRPr="006F2A4F" w:rsidRDefault="00842C9A" w:rsidP="00F86F7E">
            <w:pPr>
              <w:snapToGrid w:val="0"/>
              <w:jc w:val="left"/>
              <w:rPr>
                <w:rFonts w:eastAsia="宋体" w:cs="Times New Roman"/>
                <w:color w:val="000000" w:themeColor="text1"/>
                <w:sz w:val="18"/>
              </w:rPr>
            </w:pPr>
            <w:r w:rsidRPr="006F2A4F">
              <w:rPr>
                <w:rFonts w:eastAsia="宋体" w:cs="Times New Roman"/>
                <w:color w:val="000000" w:themeColor="text1"/>
                <w:sz w:val="18"/>
              </w:rPr>
              <w:t>(10</w:t>
            </w:r>
            <w:r w:rsidRPr="006F2A4F">
              <w:rPr>
                <w:rFonts w:eastAsia="宋体" w:hAnsi="Calibri" w:cs="Times New Roman"/>
                <w:color w:val="000000" w:themeColor="text1"/>
                <w:sz w:val="18"/>
              </w:rPr>
              <w:t>分</w:t>
            </w:r>
            <w:r w:rsidRPr="006F2A4F">
              <w:rPr>
                <w:rFonts w:eastAsia="宋体" w:cs="Times New Roman"/>
                <w:color w:val="000000" w:themeColor="text1"/>
                <w:sz w:val="18"/>
              </w:rPr>
              <w:t>)</w:t>
            </w: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5</w:t>
            </w:r>
            <w:r w:rsidRPr="006F2A4F">
              <w:rPr>
                <w:rFonts w:eastAsia="宋体" w:hAnsi="Calibri" w:cs="Times New Roman"/>
                <w:color w:val="000000" w:themeColor="text1"/>
                <w:sz w:val="21"/>
              </w:rPr>
              <w:t>．</w:t>
            </w:r>
            <w:r w:rsidRPr="006F2A4F">
              <w:rPr>
                <w:rFonts w:eastAsia="宋体" w:cs="Times New Roman"/>
                <w:color w:val="000000" w:themeColor="text1"/>
                <w:sz w:val="21"/>
              </w:rPr>
              <w:t>1</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宋体" w:cs="Times New Roman"/>
                <w:color w:val="000000" w:themeColor="text1"/>
                <w:kern w:val="0"/>
                <w:sz w:val="21"/>
                <w:szCs w:val="21"/>
              </w:rPr>
              <w:t>实验考试（核）办法（</w:t>
            </w:r>
            <w:r w:rsidRPr="006F2A4F">
              <w:rPr>
                <w:rFonts w:eastAsia="宋体" w:cs="Times New Roman"/>
                <w:color w:val="000000" w:themeColor="text1"/>
                <w:kern w:val="0"/>
                <w:sz w:val="21"/>
                <w:szCs w:val="21"/>
              </w:rPr>
              <w:t>5</w:t>
            </w:r>
            <w:r w:rsidRPr="006F2A4F">
              <w:rPr>
                <w:rFonts w:eastAsia="宋体" w:hAnsi="宋体" w:cs="Times New Roman"/>
                <w:color w:val="000000" w:themeColor="text1"/>
                <w:kern w:val="0"/>
                <w:sz w:val="21"/>
                <w:szCs w:val="21"/>
              </w:rPr>
              <w:t>分）</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独立设课的实验建立多元实验考核方法，学生实验成绩分项评分标准及考核办法合理，试卷或考核记录准确、合理；</w:t>
            </w:r>
            <w:r w:rsidRPr="006F2A4F">
              <w:rPr>
                <w:rFonts w:eastAsia="宋体" w:hAnsi="Calibri" w:cs="Times New Roman"/>
                <w:color w:val="000000" w:themeColor="text1"/>
                <w:sz w:val="21"/>
                <w:szCs w:val="21"/>
              </w:rPr>
              <w:t>实验考核（考试或考查）的试卷、成绩登记表保存完整齐全，阅卷规范。</w:t>
            </w:r>
            <w:r w:rsidRPr="006F2A4F">
              <w:rPr>
                <w:rFonts w:eastAsia="宋体" w:hAnsi="Calibri" w:cs="Times New Roman"/>
                <w:color w:val="000000" w:themeColor="text1"/>
                <w:sz w:val="21"/>
              </w:rPr>
              <w:t>非独立设课实验有明确的实验考核说明。</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制定学生实验成绩分项评分标准及考核办法，试卷或考核记录趋于准确、合理；</w:t>
            </w:r>
            <w:r w:rsidRPr="006F2A4F">
              <w:rPr>
                <w:rFonts w:eastAsia="宋体" w:hAnsi="Calibri" w:cs="Times New Roman"/>
                <w:color w:val="000000" w:themeColor="text1"/>
                <w:sz w:val="21"/>
                <w:szCs w:val="21"/>
              </w:rPr>
              <w:t>实验考核（考试或考查）的试卷、成绩登记表保存完整齐全，阅卷较为规范。</w:t>
            </w:r>
            <w:r w:rsidRPr="006F2A4F">
              <w:rPr>
                <w:rFonts w:eastAsia="宋体" w:hAnsi="Calibri" w:cs="Times New Roman"/>
                <w:color w:val="000000" w:themeColor="text1"/>
                <w:sz w:val="21"/>
              </w:rPr>
              <w:t>实验考核方法单一或不明确。</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18"/>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5</w:t>
            </w:r>
            <w:r w:rsidRPr="006F2A4F">
              <w:rPr>
                <w:rFonts w:eastAsia="宋体" w:hAnsi="Calibri" w:cs="Times New Roman"/>
                <w:color w:val="000000" w:themeColor="text1"/>
                <w:sz w:val="21"/>
              </w:rPr>
              <w:t>．</w:t>
            </w:r>
            <w:r w:rsidRPr="006F2A4F">
              <w:rPr>
                <w:rFonts w:eastAsia="宋体" w:cs="Times New Roman"/>
                <w:color w:val="000000" w:themeColor="text1"/>
                <w:sz w:val="21"/>
              </w:rPr>
              <w:t>2</w:t>
            </w:r>
          </w:p>
        </w:tc>
        <w:tc>
          <w:tcPr>
            <w:tcW w:w="1278" w:type="dxa"/>
            <w:vAlign w:val="center"/>
          </w:tcPr>
          <w:p w:rsidR="00842C9A" w:rsidRPr="006F2A4F" w:rsidRDefault="00842C9A" w:rsidP="00F86F7E">
            <w:pPr>
              <w:snapToGrid w:val="0"/>
              <w:jc w:val="center"/>
              <w:rPr>
                <w:rFonts w:eastAsia="宋体" w:hAnsi="Calibri" w:cs="Times New Roman" w:hint="eastAsia"/>
                <w:color w:val="000000" w:themeColor="text1"/>
                <w:sz w:val="21"/>
              </w:rPr>
            </w:pPr>
            <w:r w:rsidRPr="006F2A4F">
              <w:rPr>
                <w:rFonts w:eastAsia="宋体" w:hAnsi="Calibri" w:cs="Times New Roman"/>
                <w:color w:val="000000" w:themeColor="text1"/>
                <w:sz w:val="21"/>
              </w:rPr>
              <w:t>教学反馈</w:t>
            </w:r>
          </w:p>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(5</w:t>
            </w:r>
            <w:r w:rsidRPr="006F2A4F">
              <w:rPr>
                <w:rFonts w:eastAsia="宋体" w:hAnsi="Calibri" w:cs="Times New Roman"/>
                <w:color w:val="000000" w:themeColor="text1"/>
                <w:sz w:val="21"/>
              </w:rPr>
              <w:t>分</w:t>
            </w:r>
            <w:r w:rsidRPr="006F2A4F">
              <w:rPr>
                <w:rFonts w:eastAsia="宋体" w:cs="Times New Roman"/>
                <w:color w:val="000000" w:themeColor="text1"/>
                <w:sz w:val="21"/>
              </w:rPr>
              <w:t>)</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学生对实验教学反馈好（进行实验教学质量问卷调查）。</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学生对实验教学反馈一般。</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010"/>
          <w:jc w:val="center"/>
        </w:trPr>
        <w:tc>
          <w:tcPr>
            <w:tcW w:w="620"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lastRenderedPageBreak/>
              <w:t>环境与</w:t>
            </w:r>
          </w:p>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安全</w:t>
            </w:r>
          </w:p>
          <w:p w:rsidR="00842C9A" w:rsidRPr="006F2A4F" w:rsidRDefault="00842C9A" w:rsidP="00F86F7E">
            <w:pPr>
              <w:snapToGrid w:val="0"/>
              <w:jc w:val="center"/>
              <w:rPr>
                <w:rFonts w:eastAsia="宋体" w:cs="Times New Roman"/>
                <w:color w:val="000000" w:themeColor="text1"/>
                <w:sz w:val="18"/>
              </w:rPr>
            </w:pPr>
            <w:r w:rsidRPr="006F2A4F">
              <w:rPr>
                <w:rFonts w:eastAsia="宋体" w:cs="Times New Roman"/>
                <w:color w:val="000000" w:themeColor="text1"/>
                <w:sz w:val="18"/>
              </w:rPr>
              <w:t>(5</w:t>
            </w:r>
            <w:r w:rsidRPr="006F2A4F">
              <w:rPr>
                <w:rFonts w:eastAsia="宋体" w:hAnsi="Calibri" w:cs="Times New Roman"/>
                <w:color w:val="000000" w:themeColor="text1"/>
                <w:sz w:val="18"/>
              </w:rPr>
              <w:t>分</w:t>
            </w:r>
            <w:r w:rsidRPr="006F2A4F">
              <w:rPr>
                <w:rFonts w:eastAsia="宋体" w:cs="Times New Roman"/>
                <w:color w:val="000000" w:themeColor="text1"/>
                <w:sz w:val="18"/>
              </w:rPr>
              <w:t>)</w:t>
            </w: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6</w:t>
            </w:r>
            <w:r w:rsidRPr="006F2A4F">
              <w:rPr>
                <w:rFonts w:eastAsia="宋体" w:hAnsi="Calibri" w:cs="Times New Roman"/>
                <w:color w:val="000000" w:themeColor="text1"/>
                <w:sz w:val="21"/>
              </w:rPr>
              <w:t>．</w:t>
            </w:r>
            <w:r w:rsidRPr="006F2A4F">
              <w:rPr>
                <w:rFonts w:eastAsia="宋体" w:cs="Times New Roman"/>
                <w:color w:val="000000" w:themeColor="text1"/>
                <w:sz w:val="21"/>
              </w:rPr>
              <w:t>1</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设施与环境（</w:t>
            </w:r>
            <w:r w:rsidRPr="006F2A4F">
              <w:rPr>
                <w:rFonts w:eastAsia="宋体" w:cs="Times New Roman"/>
                <w:color w:val="000000" w:themeColor="text1"/>
                <w:sz w:val="21"/>
              </w:rPr>
              <w:t>2</w:t>
            </w:r>
            <w:r w:rsidRPr="006F2A4F">
              <w:rPr>
                <w:rFonts w:eastAsia="宋体" w:hAnsi="Calibri" w:cs="Times New Roman"/>
                <w:color w:val="000000" w:themeColor="text1"/>
                <w:sz w:val="21"/>
              </w:rPr>
              <w:t>分）</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实验室通风、照明、控温等设施完好。电路、水、气管道布局安全、规范。实验室家具、仪器设备整齐、整洁，与实验室无关的杂物清理干净。</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实验室通风、照明等设施一般，电路、水气管道布局一般，与实验室无关的杂物清理干净。实验室家具、仪器设备不够整洁卫生。</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037"/>
          <w:jc w:val="center"/>
        </w:trPr>
        <w:tc>
          <w:tcPr>
            <w:tcW w:w="620" w:type="dxa"/>
            <w:vAlign w:val="center"/>
          </w:tcPr>
          <w:p w:rsidR="00842C9A" w:rsidRPr="006F2A4F" w:rsidRDefault="00842C9A" w:rsidP="00F86F7E">
            <w:pPr>
              <w:widowControl/>
              <w:snapToGrid w:val="0"/>
              <w:jc w:val="left"/>
              <w:rPr>
                <w:rFonts w:eastAsia="宋体" w:cs="Times New Roman"/>
                <w:color w:val="000000" w:themeColor="text1"/>
                <w:sz w:val="18"/>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6</w:t>
            </w:r>
            <w:r w:rsidRPr="006F2A4F">
              <w:rPr>
                <w:rFonts w:eastAsia="宋体" w:hAnsi="Calibri" w:cs="Times New Roman"/>
                <w:color w:val="000000" w:themeColor="text1"/>
                <w:sz w:val="21"/>
              </w:rPr>
              <w:t>．</w:t>
            </w:r>
            <w:r w:rsidRPr="006F2A4F">
              <w:rPr>
                <w:rFonts w:eastAsia="宋体" w:cs="Times New Roman"/>
                <w:color w:val="000000" w:themeColor="text1"/>
                <w:sz w:val="21"/>
              </w:rPr>
              <w:t>2</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安全措施（</w:t>
            </w:r>
            <w:r w:rsidRPr="006F2A4F">
              <w:rPr>
                <w:rFonts w:eastAsia="宋体" w:cs="Times New Roman"/>
                <w:color w:val="000000" w:themeColor="text1"/>
                <w:sz w:val="21"/>
              </w:rPr>
              <w:t>3</w:t>
            </w:r>
            <w:r w:rsidRPr="006F2A4F">
              <w:rPr>
                <w:rFonts w:eastAsia="宋体" w:hAnsi="Calibri" w:cs="Times New Roman"/>
                <w:color w:val="000000" w:themeColor="text1"/>
                <w:sz w:val="21"/>
              </w:rPr>
              <w:t>分）</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实验室防火、防爆炸、防盗、防破坏的基本设备和措施合理有效。使用</w:t>
            </w:r>
            <w:r w:rsidRPr="006F2A4F">
              <w:rPr>
                <w:rFonts w:eastAsia="宋体" w:hAnsi="宋体" w:cs="Times New Roman"/>
                <w:color w:val="000000" w:themeColor="text1"/>
                <w:sz w:val="21"/>
                <w:szCs w:val="21"/>
              </w:rPr>
              <w:t>高压容器或</w:t>
            </w:r>
            <w:r w:rsidRPr="006F2A4F">
              <w:rPr>
                <w:rFonts w:eastAsia="宋体" w:hAnsi="宋体" w:cs="Times New Roman"/>
                <w:color w:val="000000" w:themeColor="text1"/>
                <w:sz w:val="21"/>
              </w:rPr>
              <w:t>易燃、剧毒等危险物品要有</w:t>
            </w:r>
            <w:r w:rsidRPr="006F2A4F">
              <w:rPr>
                <w:rFonts w:eastAsia="宋体" w:hAnsi="Calibri" w:cs="Times New Roman"/>
                <w:color w:val="000000" w:themeColor="text1"/>
                <w:sz w:val="21"/>
              </w:rPr>
              <w:t>特殊安全技术措施。</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实验室有防火、防爆炸、防盗、防破坏的基本设备和措施。实验操作室、办公室、值班室分开。忽视特殊技术安全措施。</w:t>
            </w: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359" w:type="dxa"/>
            <w:vAlign w:val="center"/>
          </w:tcPr>
          <w:p w:rsidR="00842C9A" w:rsidRPr="006F2A4F" w:rsidRDefault="00842C9A" w:rsidP="00F86F7E">
            <w:pPr>
              <w:snapToGrid w:val="0"/>
              <w:jc w:val="center"/>
              <w:rPr>
                <w:rFonts w:eastAsia="宋体" w:cs="Times New Roman"/>
                <w:color w:val="000000" w:themeColor="text1"/>
                <w:sz w:val="21"/>
              </w:rPr>
            </w:pPr>
          </w:p>
        </w:tc>
        <w:tc>
          <w:tcPr>
            <w:tcW w:w="360" w:type="dxa"/>
            <w:vAlign w:val="center"/>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023"/>
          <w:jc w:val="center"/>
        </w:trPr>
        <w:tc>
          <w:tcPr>
            <w:tcW w:w="620" w:type="dxa"/>
            <w:vMerge w:val="restart"/>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实验室管理</w:t>
            </w:r>
          </w:p>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18"/>
              </w:rPr>
              <w:t>(15</w:t>
            </w:r>
            <w:r w:rsidRPr="006F2A4F">
              <w:rPr>
                <w:rFonts w:eastAsia="宋体" w:hAnsi="Calibri" w:cs="Times New Roman"/>
                <w:color w:val="000000" w:themeColor="text1"/>
                <w:sz w:val="18"/>
              </w:rPr>
              <w:t>分</w:t>
            </w:r>
            <w:r w:rsidRPr="006F2A4F">
              <w:rPr>
                <w:rFonts w:eastAsia="宋体" w:cs="Times New Roman"/>
                <w:color w:val="000000" w:themeColor="text1"/>
                <w:sz w:val="18"/>
              </w:rPr>
              <w:t>)</w:t>
            </w: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7</w:t>
            </w:r>
            <w:r w:rsidRPr="006F2A4F">
              <w:rPr>
                <w:rFonts w:eastAsia="宋体" w:hAnsi="Calibri" w:cs="Times New Roman"/>
                <w:color w:val="000000" w:themeColor="text1"/>
                <w:sz w:val="21"/>
              </w:rPr>
              <w:t>．</w:t>
            </w:r>
            <w:r w:rsidRPr="006F2A4F">
              <w:rPr>
                <w:rFonts w:eastAsia="宋体" w:cs="Times New Roman"/>
                <w:color w:val="000000" w:themeColor="text1"/>
                <w:sz w:val="21"/>
              </w:rPr>
              <w:t>1</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仪器设备管理</w:t>
            </w:r>
            <w:r w:rsidRPr="006F2A4F">
              <w:rPr>
                <w:rFonts w:eastAsia="宋体" w:cs="Times New Roman"/>
                <w:color w:val="000000" w:themeColor="text1"/>
                <w:sz w:val="21"/>
              </w:rPr>
              <w:t>(5</w:t>
            </w:r>
            <w:r w:rsidRPr="006F2A4F">
              <w:rPr>
                <w:rFonts w:eastAsia="宋体" w:hAnsi="Calibri" w:cs="Times New Roman"/>
                <w:color w:val="000000" w:themeColor="text1"/>
                <w:sz w:val="21"/>
              </w:rPr>
              <w:t>分</w:t>
            </w:r>
            <w:r w:rsidRPr="006F2A4F">
              <w:rPr>
                <w:rFonts w:eastAsia="宋体" w:cs="Times New Roman"/>
                <w:color w:val="000000" w:themeColor="text1"/>
                <w:sz w:val="21"/>
              </w:rPr>
              <w:t>)</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仪器设备的固定资产账、物、系统相符率达到</w:t>
            </w:r>
            <w:r w:rsidRPr="006F2A4F">
              <w:rPr>
                <w:rFonts w:eastAsia="宋体" w:cs="Times New Roman"/>
                <w:color w:val="000000" w:themeColor="text1"/>
                <w:sz w:val="21"/>
              </w:rPr>
              <w:t>100%</w:t>
            </w:r>
            <w:r w:rsidRPr="006F2A4F">
              <w:rPr>
                <w:rFonts w:eastAsia="宋体" w:hAnsi="Calibri" w:cs="Times New Roman"/>
                <w:color w:val="000000" w:themeColor="text1"/>
                <w:sz w:val="21"/>
              </w:rPr>
              <w:t>；现有仪器设备（固定资产）完好率不低于</w:t>
            </w:r>
            <w:r w:rsidRPr="006F2A4F">
              <w:rPr>
                <w:rFonts w:eastAsia="宋体" w:cs="Times New Roman"/>
                <w:color w:val="000000" w:themeColor="text1"/>
                <w:sz w:val="21"/>
              </w:rPr>
              <w:t>90%</w:t>
            </w:r>
            <w:r w:rsidRPr="006F2A4F">
              <w:rPr>
                <w:rFonts w:eastAsia="宋体" w:hAnsi="Calibri" w:cs="Times New Roman"/>
                <w:color w:val="000000" w:themeColor="text1"/>
                <w:sz w:val="21"/>
              </w:rPr>
              <w:t>；设备利用率高。</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仪器设备的固定资产账、物、系统相符率达到</w:t>
            </w:r>
            <w:r w:rsidRPr="006F2A4F">
              <w:rPr>
                <w:rFonts w:eastAsia="宋体" w:cs="Times New Roman"/>
                <w:color w:val="000000" w:themeColor="text1"/>
                <w:sz w:val="21"/>
              </w:rPr>
              <w:t>90%</w:t>
            </w:r>
            <w:r w:rsidRPr="006F2A4F">
              <w:rPr>
                <w:rFonts w:eastAsia="宋体" w:hAnsi="Calibri" w:cs="Times New Roman"/>
                <w:color w:val="000000" w:themeColor="text1"/>
                <w:sz w:val="21"/>
              </w:rPr>
              <w:t>；现有仪器设备（固定资产）完好率不低于</w:t>
            </w:r>
            <w:r w:rsidRPr="006F2A4F">
              <w:rPr>
                <w:rFonts w:eastAsia="宋体" w:cs="Times New Roman"/>
                <w:color w:val="000000" w:themeColor="text1"/>
                <w:sz w:val="21"/>
              </w:rPr>
              <w:t>85%</w:t>
            </w:r>
            <w:r w:rsidRPr="006F2A4F">
              <w:rPr>
                <w:rFonts w:eastAsia="宋体" w:hAnsi="Calibri" w:cs="Times New Roman"/>
                <w:color w:val="000000" w:themeColor="text1"/>
                <w:sz w:val="21"/>
              </w:rPr>
              <w:t>；设备利用率低。</w:t>
            </w:r>
          </w:p>
        </w:tc>
        <w:tc>
          <w:tcPr>
            <w:tcW w:w="359" w:type="dxa"/>
          </w:tcPr>
          <w:p w:rsidR="00842C9A" w:rsidRPr="006F2A4F" w:rsidRDefault="00842C9A" w:rsidP="00F86F7E">
            <w:pPr>
              <w:snapToGrid w:val="0"/>
              <w:jc w:val="center"/>
              <w:rPr>
                <w:rFonts w:eastAsia="宋体" w:cs="Times New Roman"/>
                <w:color w:val="000000" w:themeColor="text1"/>
                <w:sz w:val="21"/>
              </w:rPr>
            </w:pPr>
          </w:p>
        </w:tc>
        <w:tc>
          <w:tcPr>
            <w:tcW w:w="360" w:type="dxa"/>
          </w:tcPr>
          <w:p w:rsidR="00842C9A" w:rsidRPr="006F2A4F" w:rsidRDefault="00842C9A" w:rsidP="00F86F7E">
            <w:pPr>
              <w:snapToGrid w:val="0"/>
              <w:jc w:val="center"/>
              <w:rPr>
                <w:rFonts w:eastAsia="宋体" w:cs="Times New Roman"/>
                <w:color w:val="000000" w:themeColor="text1"/>
                <w:sz w:val="21"/>
              </w:rPr>
            </w:pPr>
          </w:p>
        </w:tc>
        <w:tc>
          <w:tcPr>
            <w:tcW w:w="359" w:type="dxa"/>
          </w:tcPr>
          <w:p w:rsidR="00842C9A" w:rsidRPr="006F2A4F" w:rsidRDefault="00842C9A" w:rsidP="00F86F7E">
            <w:pPr>
              <w:snapToGrid w:val="0"/>
              <w:jc w:val="center"/>
              <w:rPr>
                <w:rFonts w:eastAsia="宋体" w:cs="Times New Roman"/>
                <w:color w:val="000000" w:themeColor="text1"/>
                <w:sz w:val="21"/>
              </w:rPr>
            </w:pPr>
          </w:p>
        </w:tc>
        <w:tc>
          <w:tcPr>
            <w:tcW w:w="360" w:type="dxa"/>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066"/>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21"/>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7</w:t>
            </w:r>
            <w:r w:rsidRPr="006F2A4F">
              <w:rPr>
                <w:rFonts w:eastAsia="宋体" w:hAnsi="Calibri" w:cs="Times New Roman"/>
                <w:color w:val="000000" w:themeColor="text1"/>
                <w:sz w:val="21"/>
              </w:rPr>
              <w:t>．</w:t>
            </w:r>
            <w:r w:rsidRPr="006F2A4F">
              <w:rPr>
                <w:rFonts w:eastAsia="宋体" w:cs="Times New Roman"/>
                <w:color w:val="000000" w:themeColor="text1"/>
                <w:sz w:val="21"/>
              </w:rPr>
              <w:t>2</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实验项目管理</w:t>
            </w:r>
            <w:r w:rsidRPr="006F2A4F">
              <w:rPr>
                <w:rFonts w:eastAsia="宋体" w:cs="Times New Roman"/>
                <w:color w:val="000000" w:themeColor="text1"/>
                <w:sz w:val="21"/>
              </w:rPr>
              <w:t>(5</w:t>
            </w:r>
            <w:r w:rsidRPr="006F2A4F">
              <w:rPr>
                <w:rFonts w:eastAsia="宋体" w:hAnsi="Calibri" w:cs="Times New Roman"/>
                <w:color w:val="000000" w:themeColor="text1"/>
                <w:sz w:val="21"/>
              </w:rPr>
              <w:t>分</w:t>
            </w:r>
            <w:r w:rsidRPr="006F2A4F">
              <w:rPr>
                <w:rFonts w:eastAsia="宋体" w:cs="Times New Roman"/>
                <w:color w:val="000000" w:themeColor="text1"/>
                <w:sz w:val="21"/>
              </w:rPr>
              <w:t>)</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实验项目计算机进行管理。每个实验项目管理规范，记载有实验名称，面向专业，组数，主要设备名称、型号规格、数量，以及材料消耗额等</w:t>
            </w:r>
            <w:r w:rsidRPr="006F2A4F">
              <w:rPr>
                <w:rFonts w:eastAsia="宋体" w:cs="Times New Roman"/>
                <w:color w:val="000000" w:themeColor="text1"/>
                <w:sz w:val="21"/>
              </w:rPr>
              <w:t xml:space="preserve"> </w:t>
            </w:r>
            <w:r w:rsidRPr="006F2A4F">
              <w:rPr>
                <w:rFonts w:eastAsia="宋体" w:hAnsi="Calibri" w:cs="Times New Roman"/>
                <w:color w:val="000000" w:themeColor="text1"/>
                <w:sz w:val="21"/>
              </w:rPr>
              <w:t>。</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实验项目内容在实验管理系统中记载不规范。</w:t>
            </w:r>
          </w:p>
        </w:tc>
        <w:tc>
          <w:tcPr>
            <w:tcW w:w="359" w:type="dxa"/>
          </w:tcPr>
          <w:p w:rsidR="00842C9A" w:rsidRPr="006F2A4F" w:rsidRDefault="00842C9A" w:rsidP="00F86F7E">
            <w:pPr>
              <w:snapToGrid w:val="0"/>
              <w:jc w:val="center"/>
              <w:rPr>
                <w:rFonts w:eastAsia="宋体" w:cs="Times New Roman"/>
                <w:color w:val="000000" w:themeColor="text1"/>
                <w:sz w:val="21"/>
              </w:rPr>
            </w:pPr>
          </w:p>
        </w:tc>
        <w:tc>
          <w:tcPr>
            <w:tcW w:w="360" w:type="dxa"/>
          </w:tcPr>
          <w:p w:rsidR="00842C9A" w:rsidRPr="006F2A4F" w:rsidRDefault="00842C9A" w:rsidP="00F86F7E">
            <w:pPr>
              <w:snapToGrid w:val="0"/>
              <w:jc w:val="center"/>
              <w:rPr>
                <w:rFonts w:eastAsia="宋体" w:cs="Times New Roman"/>
                <w:color w:val="000000" w:themeColor="text1"/>
                <w:sz w:val="21"/>
              </w:rPr>
            </w:pPr>
          </w:p>
        </w:tc>
        <w:tc>
          <w:tcPr>
            <w:tcW w:w="359" w:type="dxa"/>
          </w:tcPr>
          <w:p w:rsidR="00842C9A" w:rsidRPr="006F2A4F" w:rsidRDefault="00842C9A" w:rsidP="00F86F7E">
            <w:pPr>
              <w:snapToGrid w:val="0"/>
              <w:jc w:val="center"/>
              <w:rPr>
                <w:rFonts w:eastAsia="宋体" w:cs="Times New Roman"/>
                <w:color w:val="000000" w:themeColor="text1"/>
                <w:sz w:val="21"/>
              </w:rPr>
            </w:pPr>
          </w:p>
        </w:tc>
        <w:tc>
          <w:tcPr>
            <w:tcW w:w="360" w:type="dxa"/>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r w:rsidR="00842C9A" w:rsidRPr="006F2A4F" w:rsidTr="00F86F7E">
        <w:trPr>
          <w:cantSplit/>
          <w:trHeight w:val="1625"/>
          <w:jc w:val="center"/>
        </w:trPr>
        <w:tc>
          <w:tcPr>
            <w:tcW w:w="620" w:type="dxa"/>
            <w:vMerge/>
            <w:vAlign w:val="center"/>
          </w:tcPr>
          <w:p w:rsidR="00842C9A" w:rsidRPr="006F2A4F" w:rsidRDefault="00842C9A" w:rsidP="00F86F7E">
            <w:pPr>
              <w:widowControl/>
              <w:snapToGrid w:val="0"/>
              <w:jc w:val="left"/>
              <w:rPr>
                <w:rFonts w:eastAsia="宋体" w:cs="Times New Roman"/>
                <w:color w:val="000000" w:themeColor="text1"/>
                <w:sz w:val="21"/>
              </w:rPr>
            </w:pPr>
          </w:p>
        </w:tc>
        <w:tc>
          <w:tcPr>
            <w:tcW w:w="585"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cs="Times New Roman"/>
                <w:color w:val="000000" w:themeColor="text1"/>
                <w:sz w:val="21"/>
              </w:rPr>
              <w:t>7</w:t>
            </w:r>
            <w:r w:rsidRPr="006F2A4F">
              <w:rPr>
                <w:rFonts w:eastAsia="宋体" w:hAnsi="Calibri" w:cs="Times New Roman"/>
                <w:color w:val="000000" w:themeColor="text1"/>
                <w:sz w:val="21"/>
              </w:rPr>
              <w:t>．</w:t>
            </w:r>
            <w:r w:rsidRPr="006F2A4F">
              <w:rPr>
                <w:rFonts w:eastAsia="宋体" w:cs="Times New Roman"/>
                <w:color w:val="000000" w:themeColor="text1"/>
                <w:sz w:val="21"/>
              </w:rPr>
              <w:t>3</w:t>
            </w:r>
          </w:p>
        </w:tc>
        <w:tc>
          <w:tcPr>
            <w:tcW w:w="1278" w:type="dxa"/>
            <w:vAlign w:val="center"/>
          </w:tcPr>
          <w:p w:rsidR="00842C9A" w:rsidRPr="006F2A4F" w:rsidRDefault="00842C9A" w:rsidP="00F86F7E">
            <w:pPr>
              <w:snapToGrid w:val="0"/>
              <w:jc w:val="center"/>
              <w:rPr>
                <w:rFonts w:eastAsia="宋体" w:cs="Times New Roman"/>
                <w:color w:val="000000" w:themeColor="text1"/>
                <w:sz w:val="21"/>
              </w:rPr>
            </w:pPr>
            <w:r w:rsidRPr="006F2A4F">
              <w:rPr>
                <w:rFonts w:eastAsia="宋体" w:hAnsi="Calibri" w:cs="Times New Roman"/>
                <w:color w:val="000000" w:themeColor="text1"/>
                <w:sz w:val="21"/>
              </w:rPr>
              <w:t>规章制度与档案管理（</w:t>
            </w:r>
            <w:r w:rsidRPr="006F2A4F">
              <w:rPr>
                <w:rFonts w:eastAsia="宋体" w:cs="Times New Roman"/>
                <w:color w:val="000000" w:themeColor="text1"/>
                <w:sz w:val="21"/>
              </w:rPr>
              <w:t>5</w:t>
            </w:r>
            <w:r w:rsidRPr="006F2A4F">
              <w:rPr>
                <w:rFonts w:eastAsia="宋体" w:hAnsi="Calibri" w:cs="Times New Roman"/>
                <w:color w:val="000000" w:themeColor="text1"/>
                <w:sz w:val="21"/>
              </w:rPr>
              <w:t>分）</w:t>
            </w:r>
          </w:p>
        </w:tc>
        <w:tc>
          <w:tcPr>
            <w:tcW w:w="2825" w:type="dxa"/>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室有仪器设备、材料低值易耗品管理制度，安全制度，学生实验守则等规章制度等并上墙，整齐规范，执行严格。实验室规划，每学期工作计划和总结，实验室建设项目论证，大型仪器设备论证，教学设备申购计划等资料齐备，工作档案齐全。信息收集、上报及时。</w:t>
            </w:r>
          </w:p>
        </w:tc>
        <w:tc>
          <w:tcPr>
            <w:tcW w:w="2117" w:type="dxa"/>
            <w:gridSpan w:val="2"/>
            <w:vAlign w:val="center"/>
          </w:tcPr>
          <w:p w:rsidR="00842C9A" w:rsidRPr="006F2A4F" w:rsidRDefault="00842C9A" w:rsidP="00F86F7E">
            <w:pPr>
              <w:snapToGrid w:val="0"/>
              <w:rPr>
                <w:rFonts w:eastAsia="宋体" w:cs="Times New Roman"/>
                <w:color w:val="000000" w:themeColor="text1"/>
                <w:sz w:val="21"/>
              </w:rPr>
            </w:pPr>
            <w:r w:rsidRPr="006F2A4F">
              <w:rPr>
                <w:rFonts w:eastAsia="宋体" w:hAnsi="Calibri" w:cs="Times New Roman"/>
                <w:color w:val="000000" w:themeColor="text1"/>
                <w:sz w:val="21"/>
              </w:rPr>
              <w:t>实验室有规章制度，执行不好。实验室有规划，有每学期的工作计划和总结，有实验室建设项目论证，大型仪器设备论证，设备申购计划等资料，工作档案管理一般。信息收集、上报缓慢。</w:t>
            </w:r>
          </w:p>
        </w:tc>
        <w:tc>
          <w:tcPr>
            <w:tcW w:w="359" w:type="dxa"/>
          </w:tcPr>
          <w:p w:rsidR="00842C9A" w:rsidRPr="006F2A4F" w:rsidRDefault="00842C9A" w:rsidP="00F86F7E">
            <w:pPr>
              <w:snapToGrid w:val="0"/>
              <w:jc w:val="center"/>
              <w:rPr>
                <w:rFonts w:eastAsia="宋体" w:cs="Times New Roman"/>
                <w:color w:val="000000" w:themeColor="text1"/>
                <w:sz w:val="21"/>
              </w:rPr>
            </w:pPr>
          </w:p>
        </w:tc>
        <w:tc>
          <w:tcPr>
            <w:tcW w:w="360" w:type="dxa"/>
          </w:tcPr>
          <w:p w:rsidR="00842C9A" w:rsidRPr="006F2A4F" w:rsidRDefault="00842C9A" w:rsidP="00F86F7E">
            <w:pPr>
              <w:snapToGrid w:val="0"/>
              <w:jc w:val="center"/>
              <w:rPr>
                <w:rFonts w:eastAsia="宋体" w:cs="Times New Roman"/>
                <w:color w:val="000000" w:themeColor="text1"/>
                <w:sz w:val="21"/>
              </w:rPr>
            </w:pPr>
          </w:p>
        </w:tc>
        <w:tc>
          <w:tcPr>
            <w:tcW w:w="359" w:type="dxa"/>
          </w:tcPr>
          <w:p w:rsidR="00842C9A" w:rsidRPr="006F2A4F" w:rsidRDefault="00842C9A" w:rsidP="00F86F7E">
            <w:pPr>
              <w:snapToGrid w:val="0"/>
              <w:jc w:val="center"/>
              <w:rPr>
                <w:rFonts w:eastAsia="宋体" w:cs="Times New Roman"/>
                <w:color w:val="000000" w:themeColor="text1"/>
                <w:sz w:val="21"/>
              </w:rPr>
            </w:pPr>
          </w:p>
        </w:tc>
        <w:tc>
          <w:tcPr>
            <w:tcW w:w="360" w:type="dxa"/>
          </w:tcPr>
          <w:p w:rsidR="00842C9A" w:rsidRPr="006F2A4F" w:rsidRDefault="00842C9A" w:rsidP="00F86F7E">
            <w:pPr>
              <w:snapToGrid w:val="0"/>
              <w:jc w:val="center"/>
              <w:rPr>
                <w:rFonts w:eastAsia="宋体" w:cs="Times New Roman"/>
                <w:color w:val="000000" w:themeColor="text1"/>
                <w:sz w:val="21"/>
              </w:rPr>
            </w:pPr>
          </w:p>
        </w:tc>
        <w:tc>
          <w:tcPr>
            <w:tcW w:w="638" w:type="dxa"/>
            <w:vAlign w:val="center"/>
          </w:tcPr>
          <w:p w:rsidR="00842C9A" w:rsidRPr="006F2A4F" w:rsidRDefault="00842C9A" w:rsidP="00F86F7E">
            <w:pPr>
              <w:snapToGrid w:val="0"/>
              <w:jc w:val="center"/>
              <w:rPr>
                <w:rFonts w:eastAsia="宋体" w:cs="Times New Roman"/>
                <w:color w:val="000000" w:themeColor="text1"/>
                <w:sz w:val="21"/>
              </w:rPr>
            </w:pPr>
          </w:p>
        </w:tc>
      </w:tr>
    </w:tbl>
    <w:p w:rsidR="00842C9A" w:rsidRPr="006F2A4F" w:rsidRDefault="00842C9A" w:rsidP="00842C9A">
      <w:pPr>
        <w:ind w:left="575" w:hangingChars="250" w:hanging="575"/>
        <w:rPr>
          <w:color w:val="000000" w:themeColor="text1"/>
        </w:rPr>
      </w:pPr>
    </w:p>
    <w:p w:rsidR="00842C9A" w:rsidRPr="006F2A4F" w:rsidRDefault="00842C9A" w:rsidP="00842C9A">
      <w:pPr>
        <w:ind w:left="575" w:hangingChars="250" w:hanging="575"/>
        <w:rPr>
          <w:color w:val="000000" w:themeColor="text1"/>
        </w:rPr>
      </w:pPr>
      <w:r w:rsidRPr="006F2A4F">
        <w:rPr>
          <w:rFonts w:hint="eastAsia"/>
          <w:color w:val="000000" w:themeColor="text1"/>
        </w:rPr>
        <w:t>注</w:t>
      </w:r>
      <w:r w:rsidRPr="006F2A4F">
        <w:rPr>
          <w:color w:val="000000" w:themeColor="text1"/>
        </w:rPr>
        <w:t>1</w:t>
      </w:r>
      <w:r w:rsidRPr="006F2A4F">
        <w:rPr>
          <w:rFonts w:hint="eastAsia"/>
          <w:color w:val="000000" w:themeColor="text1"/>
        </w:rPr>
        <w:t>：每项指标得分为该项目分值乘以权重值，评估等级</w:t>
      </w:r>
      <w:r w:rsidRPr="006F2A4F">
        <w:rPr>
          <w:color w:val="000000" w:themeColor="text1"/>
        </w:rPr>
        <w:t>A</w:t>
      </w:r>
      <w:r w:rsidRPr="006F2A4F">
        <w:rPr>
          <w:rFonts w:hint="eastAsia"/>
          <w:color w:val="000000" w:themeColor="text1"/>
        </w:rPr>
        <w:t>、</w:t>
      </w:r>
      <w:r w:rsidRPr="006F2A4F">
        <w:rPr>
          <w:color w:val="000000" w:themeColor="text1"/>
        </w:rPr>
        <w:t>B</w:t>
      </w:r>
      <w:r w:rsidRPr="006F2A4F">
        <w:rPr>
          <w:rFonts w:hint="eastAsia"/>
          <w:color w:val="000000" w:themeColor="text1"/>
        </w:rPr>
        <w:t>、</w:t>
      </w:r>
      <w:r w:rsidRPr="006F2A4F">
        <w:rPr>
          <w:color w:val="000000" w:themeColor="text1"/>
        </w:rPr>
        <w:t>C</w:t>
      </w:r>
      <w:r w:rsidRPr="006F2A4F">
        <w:rPr>
          <w:rFonts w:hint="eastAsia"/>
          <w:color w:val="000000" w:themeColor="text1"/>
        </w:rPr>
        <w:t>、</w:t>
      </w:r>
      <w:r w:rsidRPr="006F2A4F">
        <w:rPr>
          <w:color w:val="000000" w:themeColor="text1"/>
        </w:rPr>
        <w:t>D</w:t>
      </w:r>
      <w:r w:rsidRPr="006F2A4F">
        <w:rPr>
          <w:rFonts w:hint="eastAsia"/>
          <w:color w:val="000000" w:themeColor="text1"/>
        </w:rPr>
        <w:t>的权重值分别为</w:t>
      </w:r>
      <w:r w:rsidRPr="006F2A4F">
        <w:rPr>
          <w:color w:val="000000" w:themeColor="text1"/>
        </w:rPr>
        <w:t>1</w:t>
      </w:r>
      <w:r w:rsidRPr="006F2A4F">
        <w:rPr>
          <w:rFonts w:hint="eastAsia"/>
          <w:color w:val="000000" w:themeColor="text1"/>
        </w:rPr>
        <w:t>．</w:t>
      </w:r>
      <w:r w:rsidRPr="006F2A4F">
        <w:rPr>
          <w:color w:val="000000" w:themeColor="text1"/>
        </w:rPr>
        <w:t>0</w:t>
      </w:r>
      <w:r w:rsidRPr="006F2A4F">
        <w:rPr>
          <w:rFonts w:hint="eastAsia"/>
          <w:color w:val="000000" w:themeColor="text1"/>
        </w:rPr>
        <w:t>、</w:t>
      </w:r>
      <w:r w:rsidRPr="006F2A4F">
        <w:rPr>
          <w:color w:val="000000" w:themeColor="text1"/>
        </w:rPr>
        <w:t>0</w:t>
      </w:r>
      <w:r w:rsidRPr="006F2A4F">
        <w:rPr>
          <w:rFonts w:hint="eastAsia"/>
          <w:color w:val="000000" w:themeColor="text1"/>
        </w:rPr>
        <w:t>．</w:t>
      </w:r>
      <w:r w:rsidRPr="006F2A4F">
        <w:rPr>
          <w:color w:val="000000" w:themeColor="text1"/>
        </w:rPr>
        <w:t>8</w:t>
      </w:r>
      <w:r w:rsidRPr="006F2A4F">
        <w:rPr>
          <w:rFonts w:hint="eastAsia"/>
          <w:color w:val="000000" w:themeColor="text1"/>
        </w:rPr>
        <w:t>、</w:t>
      </w:r>
      <w:r w:rsidRPr="006F2A4F">
        <w:rPr>
          <w:color w:val="000000" w:themeColor="text1"/>
        </w:rPr>
        <w:t>0</w:t>
      </w:r>
      <w:r w:rsidRPr="006F2A4F">
        <w:rPr>
          <w:rFonts w:hint="eastAsia"/>
          <w:color w:val="000000" w:themeColor="text1"/>
        </w:rPr>
        <w:t>．</w:t>
      </w:r>
      <w:r w:rsidRPr="006F2A4F">
        <w:rPr>
          <w:color w:val="000000" w:themeColor="text1"/>
        </w:rPr>
        <w:t>6</w:t>
      </w:r>
      <w:r w:rsidRPr="006F2A4F">
        <w:rPr>
          <w:rFonts w:hint="eastAsia"/>
          <w:color w:val="000000" w:themeColor="text1"/>
        </w:rPr>
        <w:t>、</w:t>
      </w:r>
      <w:r w:rsidRPr="006F2A4F">
        <w:rPr>
          <w:color w:val="000000" w:themeColor="text1"/>
        </w:rPr>
        <w:t>0</w:t>
      </w:r>
      <w:r w:rsidRPr="006F2A4F">
        <w:rPr>
          <w:rFonts w:hint="eastAsia"/>
          <w:color w:val="000000" w:themeColor="text1"/>
        </w:rPr>
        <w:t>．</w:t>
      </w:r>
      <w:r w:rsidRPr="006F2A4F">
        <w:rPr>
          <w:color w:val="000000" w:themeColor="text1"/>
        </w:rPr>
        <w:t>4</w:t>
      </w:r>
      <w:r w:rsidRPr="006F2A4F">
        <w:rPr>
          <w:rFonts w:hint="eastAsia"/>
          <w:color w:val="000000" w:themeColor="text1"/>
        </w:rPr>
        <w:t>。各项指标得分之和即为该实验室评价总分。</w:t>
      </w:r>
    </w:p>
    <w:p w:rsidR="00842C9A" w:rsidRPr="006F2A4F" w:rsidRDefault="00842C9A" w:rsidP="00842C9A">
      <w:pPr>
        <w:widowControl/>
        <w:spacing w:line="460" w:lineRule="exact"/>
        <w:ind w:left="800" w:hangingChars="250" w:hanging="800"/>
        <w:jc w:val="left"/>
        <w:rPr>
          <w:rFonts w:ascii="仿宋_GB2312" w:eastAsia="仿宋_GB2312" w:hAnsi="宋体" w:cs="宋体"/>
          <w:color w:val="000000" w:themeColor="text1"/>
          <w:kern w:val="0"/>
          <w:sz w:val="32"/>
          <w:szCs w:val="32"/>
        </w:rPr>
      </w:pPr>
    </w:p>
    <w:p w:rsidR="005C4D8C" w:rsidRDefault="005C4D8C">
      <w:pPr>
        <w:rPr>
          <w:rFonts w:hint="eastAsia"/>
        </w:rPr>
      </w:pPr>
    </w:p>
    <w:sectPr w:rsidR="005C4D8C" w:rsidSect="005C4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2C9A"/>
    <w:rsid w:val="005C4D8C"/>
    <w:rsid w:val="00842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9A"/>
    <w:pPr>
      <w:widowControl w:val="0"/>
      <w:jc w:val="both"/>
    </w:pPr>
    <w:rPr>
      <w:rFonts w:ascii="Times New Roman" w:hAnsi="Times New Roman"/>
      <w:sz w:val="23"/>
    </w:rPr>
  </w:style>
  <w:style w:type="paragraph" w:styleId="2">
    <w:name w:val="heading 2"/>
    <w:basedOn w:val="a"/>
    <w:next w:val="a"/>
    <w:link w:val="2Char"/>
    <w:uiPriority w:val="99"/>
    <w:unhideWhenUsed/>
    <w:qFormat/>
    <w:rsid w:val="00842C9A"/>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842C9A"/>
    <w:rPr>
      <w:rFonts w:asciiTheme="majorHAnsi" w:eastAsia="方正小标宋_GBK" w:hAnsiTheme="majorHAnsi" w:cstheme="majorBidi"/>
      <w:bCs/>
      <w:sz w:val="44"/>
      <w:szCs w:val="32"/>
    </w:rPr>
  </w:style>
  <w:style w:type="paragraph" w:customStyle="1" w:styleId="a3">
    <w:name w:val="黑体不居中"/>
    <w:basedOn w:val="a"/>
    <w:link w:val="Char"/>
    <w:qFormat/>
    <w:rsid w:val="00842C9A"/>
    <w:pPr>
      <w:keepNext/>
    </w:pPr>
    <w:rPr>
      <w:rFonts w:ascii="黑体" w:eastAsia="黑体"/>
    </w:rPr>
  </w:style>
  <w:style w:type="character" w:customStyle="1" w:styleId="Char">
    <w:name w:val="黑体不居中 Char"/>
    <w:basedOn w:val="a0"/>
    <w:link w:val="a3"/>
    <w:qFormat/>
    <w:rsid w:val="00842C9A"/>
    <w:rPr>
      <w:rFonts w:ascii="黑体" w:eastAsia="黑体" w:hAnsi="Times New Roman"/>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2018-11-29T03:17:00Z</dcterms:created>
  <dcterms:modified xsi:type="dcterms:W3CDTF">2018-11-29T03:17:00Z</dcterms:modified>
</cp:coreProperties>
</file>